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64"/>
        <w:tblW w:w="7948" w:type="dxa"/>
        <w:tblLook w:val="04A0"/>
      </w:tblPr>
      <w:tblGrid>
        <w:gridCol w:w="3926"/>
        <w:gridCol w:w="4022"/>
      </w:tblGrid>
      <w:tr w:rsidR="004941EE" w:rsidTr="00AE7309">
        <w:trPr>
          <w:trHeight w:val="763"/>
        </w:trPr>
        <w:tc>
          <w:tcPr>
            <w:tcW w:w="3926" w:type="dxa"/>
          </w:tcPr>
          <w:p w:rsidR="004941EE" w:rsidRPr="00756D1D" w:rsidRDefault="004941EE" w:rsidP="00AE7309">
            <w:pPr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756D1D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ΥΦΟΣ</w:t>
            </w:r>
          </w:p>
        </w:tc>
        <w:tc>
          <w:tcPr>
            <w:tcW w:w="4022" w:type="dxa"/>
          </w:tcPr>
          <w:p w:rsidR="004941EE" w:rsidRPr="00756D1D" w:rsidRDefault="004941EE" w:rsidP="00AE7309">
            <w:pPr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756D1D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Πως επιβεβαιώνεται</w:t>
            </w:r>
          </w:p>
        </w:tc>
      </w:tr>
      <w:tr w:rsidR="004941EE" w:rsidTr="00AE7309">
        <w:trPr>
          <w:trHeight w:val="1213"/>
        </w:trPr>
        <w:tc>
          <w:tcPr>
            <w:tcW w:w="3926" w:type="dxa"/>
          </w:tcPr>
          <w:p w:rsidR="004941EE" w:rsidRDefault="004941EE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4941EE" w:rsidRPr="004941EE" w:rsidRDefault="004941EE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4941E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ΛΙΤΟ</w:t>
            </w:r>
          </w:p>
        </w:tc>
        <w:tc>
          <w:tcPr>
            <w:tcW w:w="4022" w:type="dxa"/>
          </w:tcPr>
          <w:p w:rsidR="00756D1D" w:rsidRDefault="00756D1D" w:rsidP="00AE7309">
            <w:pPr>
              <w:rPr>
                <w:color w:val="auto"/>
              </w:rPr>
            </w:pPr>
          </w:p>
          <w:p w:rsidR="004941EE" w:rsidRPr="009810C2" w:rsidRDefault="004941EE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>Παρατακτική σύνδεση ή Ασύνδετο σχήμα</w:t>
            </w:r>
          </w:p>
          <w:p w:rsidR="004941EE" w:rsidRPr="009810C2" w:rsidRDefault="004941EE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>Έλλειψη περίτεχνων εκφραστικών σχημάτων</w:t>
            </w:r>
          </w:p>
        </w:tc>
      </w:tr>
      <w:tr w:rsidR="004941EE" w:rsidTr="00AE7309">
        <w:trPr>
          <w:trHeight w:val="1213"/>
        </w:trPr>
        <w:tc>
          <w:tcPr>
            <w:tcW w:w="3926" w:type="dxa"/>
          </w:tcPr>
          <w:p w:rsidR="004941EE" w:rsidRDefault="004941EE" w:rsidP="00AE7309">
            <w:pPr>
              <w:rPr>
                <w:rStyle w:val="a4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  <w:p w:rsidR="004941EE" w:rsidRPr="004941EE" w:rsidRDefault="004941EE" w:rsidP="00AE7309">
            <w:pPr>
              <w:rPr>
                <w:rStyle w:val="a4"/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4941EE">
              <w:rPr>
                <w:rStyle w:val="a4"/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ΟΙΚΕΙΟ</w:t>
            </w:r>
          </w:p>
        </w:tc>
        <w:tc>
          <w:tcPr>
            <w:tcW w:w="4022" w:type="dxa"/>
          </w:tcPr>
          <w:p w:rsidR="00756D1D" w:rsidRDefault="00756D1D" w:rsidP="00AE7309">
            <w:pPr>
              <w:rPr>
                <w:color w:val="auto"/>
              </w:rPr>
            </w:pPr>
          </w:p>
          <w:p w:rsidR="004941EE" w:rsidRPr="009810C2" w:rsidRDefault="004941EE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>Χρήση καθημερινού λεξιλογίου α’ και β’ προσώπου, παρατακτικής σύνδεσης και ασύνδετου σχήματος</w:t>
            </w:r>
          </w:p>
        </w:tc>
      </w:tr>
      <w:tr w:rsidR="004941EE" w:rsidTr="00AE7309">
        <w:trPr>
          <w:trHeight w:val="1213"/>
        </w:trPr>
        <w:tc>
          <w:tcPr>
            <w:tcW w:w="3926" w:type="dxa"/>
          </w:tcPr>
          <w:p w:rsidR="004941EE" w:rsidRDefault="004941EE" w:rsidP="00AE7309">
            <w:pPr>
              <w:rPr>
                <w:rFonts w:asciiTheme="minorHAnsi" w:hAnsiTheme="minorHAnsi" w:cstheme="minorHAnsi"/>
                <w:color w:val="auto"/>
              </w:rPr>
            </w:pPr>
          </w:p>
          <w:p w:rsidR="004941EE" w:rsidRPr="004941EE" w:rsidRDefault="004941EE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4941E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ΖΩΝΤΑΝΟ</w:t>
            </w:r>
          </w:p>
        </w:tc>
        <w:tc>
          <w:tcPr>
            <w:tcW w:w="4022" w:type="dxa"/>
          </w:tcPr>
          <w:p w:rsidR="00756D1D" w:rsidRDefault="00756D1D" w:rsidP="00AE7309">
            <w:pPr>
              <w:rPr>
                <w:color w:val="auto"/>
              </w:rPr>
            </w:pPr>
          </w:p>
          <w:p w:rsidR="004941EE" w:rsidRPr="009810C2" w:rsidRDefault="004941EE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 xml:space="preserve">Χρήση </w:t>
            </w:r>
            <w:r w:rsidR="009810C2">
              <w:rPr>
                <w:color w:val="auto"/>
              </w:rPr>
              <w:t>παραδειγμάτων, διαλόγου, ευ</w:t>
            </w:r>
            <w:r w:rsidRPr="009810C2">
              <w:rPr>
                <w:color w:val="auto"/>
              </w:rPr>
              <w:t>θέος λόγου</w:t>
            </w:r>
            <w:r w:rsidR="009810C2" w:rsidRPr="009810C2">
              <w:rPr>
                <w:color w:val="auto"/>
              </w:rPr>
              <w:t>, ρητορικών ερωτήσεων</w:t>
            </w:r>
          </w:p>
        </w:tc>
      </w:tr>
      <w:tr w:rsidR="004941EE" w:rsidTr="00AE7309">
        <w:trPr>
          <w:trHeight w:val="1213"/>
        </w:trPr>
        <w:tc>
          <w:tcPr>
            <w:tcW w:w="3926" w:type="dxa"/>
          </w:tcPr>
          <w:p w:rsidR="00AE7309" w:rsidRDefault="00AE7309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4941EE" w:rsidRPr="004941EE" w:rsidRDefault="004941EE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4941E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ΕΠΙΤΗΔΕΥΜΕΝΟ</w:t>
            </w:r>
          </w:p>
        </w:tc>
        <w:tc>
          <w:tcPr>
            <w:tcW w:w="4022" w:type="dxa"/>
          </w:tcPr>
          <w:p w:rsidR="00AE7309" w:rsidRDefault="00AE7309" w:rsidP="00AE7309">
            <w:pPr>
              <w:rPr>
                <w:color w:val="auto"/>
              </w:rPr>
            </w:pPr>
          </w:p>
          <w:p w:rsidR="004941EE" w:rsidRPr="009810C2" w:rsidRDefault="009810C2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 xml:space="preserve">Βαρύγδουπες λέξεις, ρητορισμός, υποτακτική σύνδεση, </w:t>
            </w:r>
            <w:r>
              <w:rPr>
                <w:color w:val="auto"/>
              </w:rPr>
              <w:t>δύσκολο λεξιλόγιο</w:t>
            </w:r>
          </w:p>
        </w:tc>
      </w:tr>
      <w:tr w:rsidR="004941EE" w:rsidTr="00AE7309">
        <w:trPr>
          <w:trHeight w:val="1213"/>
        </w:trPr>
        <w:tc>
          <w:tcPr>
            <w:tcW w:w="3926" w:type="dxa"/>
          </w:tcPr>
          <w:p w:rsidR="00AE7309" w:rsidRDefault="00AE7309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4941EE" w:rsidRPr="004941EE" w:rsidRDefault="004941EE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4941E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ΓΛΑΦΥΡΟ/ΕΝΑΡΓΕΣ</w:t>
            </w:r>
          </w:p>
        </w:tc>
        <w:tc>
          <w:tcPr>
            <w:tcW w:w="4022" w:type="dxa"/>
          </w:tcPr>
          <w:p w:rsidR="00AE7309" w:rsidRDefault="00AE7309" w:rsidP="00AE7309">
            <w:pPr>
              <w:rPr>
                <w:color w:val="auto"/>
              </w:rPr>
            </w:pPr>
          </w:p>
          <w:p w:rsidR="004941EE" w:rsidRPr="009810C2" w:rsidRDefault="009810C2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>Ακρίβεια, σαφήνεια, πλούτος λεξιλογίου, υποτακτική σύνδεση, αλλά με μέτρο</w:t>
            </w:r>
          </w:p>
        </w:tc>
      </w:tr>
      <w:tr w:rsidR="004941EE" w:rsidTr="00AE7309">
        <w:trPr>
          <w:trHeight w:val="1213"/>
        </w:trPr>
        <w:tc>
          <w:tcPr>
            <w:tcW w:w="3926" w:type="dxa"/>
          </w:tcPr>
          <w:p w:rsidR="00AE7309" w:rsidRDefault="00AE7309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4941EE" w:rsidRPr="004941EE" w:rsidRDefault="004941EE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4941E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ΕΠΙΣΗΜΟ</w:t>
            </w:r>
          </w:p>
        </w:tc>
        <w:tc>
          <w:tcPr>
            <w:tcW w:w="4022" w:type="dxa"/>
          </w:tcPr>
          <w:p w:rsidR="00AE7309" w:rsidRDefault="00AE7309" w:rsidP="00AE7309">
            <w:pPr>
              <w:rPr>
                <w:color w:val="auto"/>
              </w:rPr>
            </w:pPr>
          </w:p>
          <w:p w:rsidR="004941EE" w:rsidRPr="009810C2" w:rsidRDefault="009810C2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>Τριτοπρόσωπος λόγος, σπάνιες λέξεις, ειδική ορολογία, παθητική σύνταξη</w:t>
            </w:r>
          </w:p>
        </w:tc>
      </w:tr>
      <w:tr w:rsidR="004941EE" w:rsidTr="00AE7309">
        <w:trPr>
          <w:trHeight w:val="1273"/>
        </w:trPr>
        <w:tc>
          <w:tcPr>
            <w:tcW w:w="3926" w:type="dxa"/>
          </w:tcPr>
          <w:p w:rsidR="00AE7309" w:rsidRDefault="00AE7309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4941EE" w:rsidRPr="004941EE" w:rsidRDefault="004941EE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4941E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ΧΙΟΥΜΟΡΙΣΤΙΚΟ</w:t>
            </w:r>
          </w:p>
        </w:tc>
        <w:tc>
          <w:tcPr>
            <w:tcW w:w="4022" w:type="dxa"/>
          </w:tcPr>
          <w:p w:rsidR="00AE7309" w:rsidRDefault="00AE7309" w:rsidP="00AE7309">
            <w:pPr>
              <w:rPr>
                <w:color w:val="auto"/>
              </w:rPr>
            </w:pPr>
          </w:p>
          <w:p w:rsidR="004941EE" w:rsidRPr="009810C2" w:rsidRDefault="009810C2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>Ψυχαγωγικός χαρακτήρας, χιούμορ</w:t>
            </w:r>
          </w:p>
        </w:tc>
      </w:tr>
      <w:tr w:rsidR="004941EE" w:rsidTr="00AE7309">
        <w:trPr>
          <w:trHeight w:val="1273"/>
        </w:trPr>
        <w:tc>
          <w:tcPr>
            <w:tcW w:w="3926" w:type="dxa"/>
          </w:tcPr>
          <w:p w:rsidR="00AE7309" w:rsidRDefault="00AE7309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4941EE" w:rsidRPr="004941EE" w:rsidRDefault="009810C2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4941E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ΕΙΡΩΝΙΚΟ</w:t>
            </w:r>
          </w:p>
        </w:tc>
        <w:tc>
          <w:tcPr>
            <w:tcW w:w="4022" w:type="dxa"/>
          </w:tcPr>
          <w:p w:rsidR="00AE7309" w:rsidRDefault="00AE7309" w:rsidP="00AE7309">
            <w:pPr>
              <w:rPr>
                <w:color w:val="auto"/>
              </w:rPr>
            </w:pPr>
          </w:p>
          <w:p w:rsidR="004941EE" w:rsidRPr="009810C2" w:rsidRDefault="009810C2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>χρήση ειρων</w:t>
            </w:r>
            <w:r>
              <w:rPr>
                <w:color w:val="auto"/>
              </w:rPr>
              <w:t>ε</w:t>
            </w:r>
            <w:r w:rsidRPr="009810C2">
              <w:rPr>
                <w:color w:val="auto"/>
              </w:rPr>
              <w:t>ίας</w:t>
            </w:r>
          </w:p>
        </w:tc>
      </w:tr>
      <w:tr w:rsidR="004941EE" w:rsidTr="00AE7309">
        <w:trPr>
          <w:trHeight w:val="1273"/>
        </w:trPr>
        <w:tc>
          <w:tcPr>
            <w:tcW w:w="3926" w:type="dxa"/>
          </w:tcPr>
          <w:p w:rsidR="00AE7309" w:rsidRDefault="00AE7309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:rsidR="004941EE" w:rsidRPr="004941EE" w:rsidRDefault="004941EE" w:rsidP="00AE7309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4941E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ΔΙΔΑΚΤΙΚΟ</w:t>
            </w:r>
          </w:p>
        </w:tc>
        <w:tc>
          <w:tcPr>
            <w:tcW w:w="4022" w:type="dxa"/>
          </w:tcPr>
          <w:p w:rsidR="00AE7309" w:rsidRDefault="00AE7309" w:rsidP="00AE7309">
            <w:pPr>
              <w:rPr>
                <w:color w:val="auto"/>
              </w:rPr>
            </w:pPr>
          </w:p>
          <w:p w:rsidR="004941EE" w:rsidRPr="009810C2" w:rsidRDefault="009810C2" w:rsidP="00AE7309">
            <w:pPr>
              <w:rPr>
                <w:color w:val="auto"/>
              </w:rPr>
            </w:pPr>
            <w:r w:rsidRPr="009810C2">
              <w:rPr>
                <w:color w:val="auto"/>
              </w:rPr>
              <w:t>Παροχή πληροφοριών, συστάσεις</w:t>
            </w:r>
          </w:p>
        </w:tc>
      </w:tr>
    </w:tbl>
    <w:p w:rsidR="00171926" w:rsidRDefault="00171926"/>
    <w:sectPr w:rsidR="00171926" w:rsidSect="001719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characterSpacingControl w:val="doNotCompress"/>
  <w:compat/>
  <w:rsids>
    <w:rsidRoot w:val="004941EE"/>
    <w:rsid w:val="00171926"/>
    <w:rsid w:val="004941EE"/>
    <w:rsid w:val="00756D1D"/>
    <w:rsid w:val="008E0438"/>
    <w:rsid w:val="009810C2"/>
    <w:rsid w:val="00AE7309"/>
    <w:rsid w:val="00D91828"/>
    <w:rsid w:val="00F5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EA"/>
    <w:rPr>
      <w:rFonts w:ascii="Comic Sans MS" w:hAnsi="Comic Sans MS"/>
      <w:color w:val="00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4941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2023-02-27T18:11:00Z</dcterms:created>
  <dcterms:modified xsi:type="dcterms:W3CDTF">2023-02-27T18:35:00Z</dcterms:modified>
</cp:coreProperties>
</file>