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11" w:rsidRDefault="00170111" w:rsidP="00170111">
      <w:pPr>
        <w:autoSpaceDE w:val="0"/>
        <w:autoSpaceDN w:val="0"/>
        <w:adjustRightInd w:val="0"/>
        <w:spacing w:after="0" w:line="240" w:lineRule="auto"/>
        <w:jc w:val="center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St John’s Hospital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 xml:space="preserve">Accident &amp; Emergency (A&amp;E) - </w:t>
      </w: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Casualty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A medical tre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atment facility specializing in </w:t>
      </w:r>
      <w:r>
        <w:rPr>
          <w:rFonts w:ascii="ErasITC-Medium" w:hAnsi="ErasITC-Medium" w:cs="ErasITC-Medium"/>
          <w:color w:val="000000"/>
          <w:sz w:val="26"/>
          <w:szCs w:val="26"/>
        </w:rPr>
        <w:t>emergency medic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ine, the acute care of patients </w:t>
      </w:r>
      <w:r>
        <w:rPr>
          <w:rFonts w:ascii="ErasITC-Medium" w:hAnsi="ErasITC-Medium" w:cs="ErasITC-Medium"/>
          <w:color w:val="000000"/>
          <w:sz w:val="26"/>
          <w:szCs w:val="26"/>
        </w:rPr>
        <w:t>who present without prior appoi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ntment – either by their own means or by that of an ambulance. </w:t>
      </w:r>
      <w:r>
        <w:rPr>
          <w:rFonts w:ascii="ErasITC-Medium" w:hAnsi="ErasITC-Medium" w:cs="ErasITC-Medium"/>
          <w:color w:val="000000"/>
          <w:sz w:val="26"/>
          <w:szCs w:val="26"/>
        </w:rPr>
        <w:t>The department p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rovides initial treatment for a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broad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of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which may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be life-threatening and require </w:t>
      </w:r>
      <w:r>
        <w:rPr>
          <w:rFonts w:ascii="ErasITC-Medium" w:hAnsi="ErasITC-Medium" w:cs="ErasITC-Medium"/>
          <w:color w:val="000000"/>
          <w:sz w:val="26"/>
          <w:szCs w:val="26"/>
        </w:rPr>
        <w:t>immediate at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tention. The emergency operates </w:t>
      </w:r>
      <w:r>
        <w:rPr>
          <w:rFonts w:ascii="ErasITC-Medium" w:hAnsi="ErasITC-Medium" w:cs="ErasITC-Medium"/>
          <w:color w:val="000000"/>
          <w:sz w:val="26"/>
          <w:szCs w:val="26"/>
        </w:rPr>
        <w:t>24 hours a day.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 xml:space="preserve">General Surgery department Endoscopic Surgery department </w:t>
      </w:r>
      <w:proofErr w:type="spellStart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Anaesthetics</w:t>
      </w:r>
      <w:proofErr w:type="spellEnd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 xml:space="preserve">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Su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rgery departments use operative </w:t>
      </w:r>
      <w:r>
        <w:rPr>
          <w:rFonts w:ascii="ErasITC-Medium" w:hAnsi="ErasITC-Medium" w:cs="ErasITC-Medium"/>
          <w:color w:val="000000"/>
          <w:sz w:val="26"/>
          <w:szCs w:val="26"/>
        </w:rPr>
        <w:t>man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ual and instrumental techniques </w:t>
      </w:r>
      <w:r>
        <w:rPr>
          <w:rFonts w:ascii="ErasITC-Medium" w:hAnsi="ErasITC-Medium" w:cs="ErasITC-Medium"/>
          <w:color w:val="000000"/>
          <w:sz w:val="26"/>
          <w:szCs w:val="26"/>
        </w:rPr>
        <w:t>on p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atients to investigate or treat </w:t>
      </w:r>
      <w:r>
        <w:rPr>
          <w:rFonts w:ascii="ErasITC-Medium" w:hAnsi="ErasITC-Medium" w:cs="ErasITC-Medium"/>
          <w:color w:val="000000"/>
          <w:sz w:val="26"/>
          <w:szCs w:val="26"/>
        </w:rPr>
        <w:t>pa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thological conditions such as a </w:t>
      </w:r>
      <w:r>
        <w:rPr>
          <w:rFonts w:ascii="ErasITC-Medium" w:hAnsi="ErasITC-Medium" w:cs="ErasITC-Medium"/>
          <w:color w:val="000000"/>
          <w:sz w:val="26"/>
          <w:szCs w:val="26"/>
        </w:rPr>
        <w:t>disease or injury, t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o help improve </w:t>
      </w:r>
      <w:r>
        <w:rPr>
          <w:rFonts w:ascii="ErasITC-Medium" w:hAnsi="ErasITC-Medium" w:cs="ErasITC-Medium"/>
          <w:color w:val="000000"/>
          <w:sz w:val="26"/>
          <w:szCs w:val="26"/>
        </w:rPr>
        <w:t>bodi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ly function or appearance or to repair unwanted ruptured areas.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A</w:t>
      </w:r>
      <w:r>
        <w:rPr>
          <w:rFonts w:ascii="ErasITC-Medium" w:hAnsi="ErasITC-Medium" w:cs="ErasITC-Medium"/>
          <w:color w:val="000000"/>
          <w:sz w:val="26"/>
          <w:szCs w:val="26"/>
        </w:rPr>
        <w:t>naesthesia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 enables the painless </w:t>
      </w:r>
      <w:r>
        <w:rPr>
          <w:rFonts w:ascii="ErasITC-Medium" w:hAnsi="ErasITC-Medium" w:cs="ErasITC-Medium"/>
          <w:color w:val="000000"/>
          <w:sz w:val="26"/>
          <w:szCs w:val="26"/>
        </w:rPr>
        <w:t>performance of medical procedures.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Practices may vary: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TimesNewRomanPSMT" w:eastAsia="TimesNewRomanPSMT" w:hAnsi="ErasITC-Bold" w:cs="TimesNewRomanPSMT" w:hint="eastAsia"/>
          <w:color w:val="660000"/>
        </w:rPr>
        <w:t>■</w:t>
      </w:r>
      <w:r>
        <w:rPr>
          <w:rFonts w:ascii="TimesNewRomanPSMT" w:eastAsia="TimesNewRomanPSMT" w:hAnsi="ErasITC-Bold" w:cs="TimesNewRomanPSMT"/>
          <w:color w:val="660000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>General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anaesthesia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 suppresses central </w:t>
      </w:r>
      <w:r>
        <w:rPr>
          <w:rFonts w:ascii="ErasITC-Medium" w:hAnsi="ErasITC-Medium" w:cs="ErasITC-Medium"/>
          <w:color w:val="000000"/>
          <w:sz w:val="26"/>
          <w:szCs w:val="26"/>
        </w:rPr>
        <w:t>nerv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ous system activity and results in </w:t>
      </w:r>
      <w:r>
        <w:rPr>
          <w:rFonts w:ascii="ErasITC-Medium" w:hAnsi="ErasITC-Medium" w:cs="ErasITC-Medium"/>
          <w:color w:val="000000"/>
          <w:sz w:val="26"/>
          <w:szCs w:val="26"/>
        </w:rPr>
        <w:t>unconsciousness and total lack of sensation.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TimesNewRomanPSMT" w:eastAsia="TimesNewRomanPSMT" w:hAnsi="ErasITC-Bold" w:cs="TimesNewRomanPSMT" w:hint="eastAsia"/>
          <w:color w:val="660000"/>
        </w:rPr>
        <w:t>■</w:t>
      </w:r>
      <w:r>
        <w:rPr>
          <w:rFonts w:ascii="TimesNewRomanPSMT" w:eastAsia="TimesNewRomanPSMT" w:hAnsi="ErasITC-Bold" w:cs="TimesNewRomanPSMT"/>
          <w:color w:val="660000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Sedation suppresses the </w:t>
      </w:r>
      <w:r>
        <w:rPr>
          <w:rFonts w:ascii="ErasITC-Medium" w:hAnsi="ErasITC-Medium" w:cs="ErasITC-Medium"/>
          <w:color w:val="000000"/>
          <w:sz w:val="26"/>
          <w:szCs w:val="26"/>
        </w:rPr>
        <w:t>cen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tral nervous system to a lesser degree, inhibiting both anxiety </w:t>
      </w:r>
      <w:r>
        <w:rPr>
          <w:rFonts w:ascii="ErasITC-Medium" w:hAnsi="ErasITC-Medium" w:cs="ErasITC-Medium"/>
          <w:color w:val="000000"/>
          <w:sz w:val="26"/>
          <w:szCs w:val="26"/>
        </w:rPr>
        <w:t>and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creation of long-term memories without resulting in </w:t>
      </w:r>
      <w:r>
        <w:rPr>
          <w:rFonts w:ascii="ErasITC-Medium" w:hAnsi="ErasITC-Medium" w:cs="ErasITC-Medium"/>
          <w:color w:val="000000"/>
          <w:sz w:val="26"/>
          <w:szCs w:val="26"/>
        </w:rPr>
        <w:t>unconsciousness.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TimesNewRomanPSMT" w:eastAsia="TimesNewRomanPSMT" w:hAnsi="ErasITC-Bold" w:cs="TimesNewRomanPSMT" w:hint="eastAsia"/>
          <w:color w:val="660000"/>
        </w:rPr>
        <w:t>■</w:t>
      </w:r>
      <w:r>
        <w:rPr>
          <w:rFonts w:ascii="TimesNewRomanPSMT" w:eastAsia="TimesNewRomanPSMT" w:hAnsi="ErasITC-Bold" w:cs="TimesNewRomanPSMT"/>
          <w:color w:val="660000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Regional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ana</w:t>
      </w:r>
      <w:r>
        <w:rPr>
          <w:rFonts w:ascii="ErasITC-Medium" w:hAnsi="ErasITC-Medium" w:cs="ErasITC-Medium"/>
          <w:color w:val="000000"/>
          <w:sz w:val="26"/>
          <w:szCs w:val="26"/>
        </w:rPr>
        <w:t>esthesia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 and local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anaesthesia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, </w:t>
      </w:r>
      <w:r>
        <w:rPr>
          <w:rFonts w:ascii="ErasITC-Medium" w:hAnsi="ErasITC-Medium" w:cs="ErasITC-Medium"/>
          <w:color w:val="000000"/>
          <w:sz w:val="26"/>
          <w:szCs w:val="26"/>
        </w:rPr>
        <w:t>which causes lo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ss of sensation in the targeted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body part. A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patient under regional or local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anaesthesia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 remains conscious.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Cardiology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It deals with di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sorders of the heart as well as </w:t>
      </w:r>
      <w:r>
        <w:rPr>
          <w:rFonts w:ascii="ErasITC-Medium" w:hAnsi="ErasITC-Medium" w:cs="ErasITC-Medium"/>
          <w:color w:val="000000"/>
          <w:sz w:val="26"/>
          <w:szCs w:val="26"/>
        </w:rPr>
        <w:t>parts of the circul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atory system. Practices include </w:t>
      </w:r>
      <w:r>
        <w:rPr>
          <w:rFonts w:ascii="ErasITC-Medium" w:hAnsi="ErasITC-Medium" w:cs="ErasITC-Medium"/>
          <w:color w:val="000000"/>
          <w:sz w:val="26"/>
          <w:szCs w:val="26"/>
        </w:rPr>
        <w:t>medical diagno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sis and treatment of congenital </w:t>
      </w:r>
      <w:r>
        <w:rPr>
          <w:rFonts w:ascii="ErasITC-Medium" w:hAnsi="ErasITC-Medium" w:cs="ErasITC-Medium"/>
          <w:color w:val="000000"/>
          <w:sz w:val="26"/>
          <w:szCs w:val="26"/>
        </w:rPr>
        <w:t>heart defects, heart failure etc.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 xml:space="preserve">Medical - Diagnostic Imaging - </w:t>
      </w: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Radiology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 xml:space="preserve">A variety of imaging techniques such as X-ray radiography, ultrasound, computed tomography </w:t>
      </w:r>
      <w:r>
        <w:rPr>
          <w:rFonts w:ascii="ErasITC-Medium" w:hAnsi="ErasITC-Medium" w:cs="ErasITC-Medium"/>
          <w:color w:val="000000"/>
          <w:sz w:val="26"/>
          <w:szCs w:val="26"/>
        </w:rPr>
        <w:t>(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CT), nuclear medicine including positron emission tomography (PET), and magnetic resonance imaging (MRI) are used to create visual representations of the interior of a body for </w:t>
      </w:r>
      <w:r>
        <w:rPr>
          <w:rFonts w:ascii="ErasITC-Medium" w:hAnsi="ErasITC-Medium" w:cs="ErasITC-Medium"/>
          <w:color w:val="000000"/>
          <w:sz w:val="26"/>
          <w:szCs w:val="26"/>
        </w:rPr>
        <w:t>clinical analysis and medical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proofErr w:type="gramStart"/>
      <w:r>
        <w:rPr>
          <w:rFonts w:ascii="ErasITC-Medium" w:hAnsi="ErasITC-Medium" w:cs="ErasITC-Medium"/>
          <w:color w:val="000000"/>
          <w:sz w:val="26"/>
          <w:szCs w:val="26"/>
        </w:rPr>
        <w:t>intervention</w:t>
      </w:r>
      <w:proofErr w:type="gramEnd"/>
      <w:r>
        <w:rPr>
          <w:rFonts w:ascii="ErasITC-Medium" w:hAnsi="ErasITC-Medium" w:cs="ErasITC-Medium"/>
          <w:color w:val="000000"/>
          <w:sz w:val="26"/>
          <w:szCs w:val="26"/>
        </w:rPr>
        <w:t>, a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s well as visual representation </w:t>
      </w:r>
      <w:r>
        <w:rPr>
          <w:rFonts w:ascii="ErasITC-Medium" w:hAnsi="ErasITC-Medium" w:cs="ErasITC-Medium"/>
          <w:color w:val="000000"/>
          <w:sz w:val="26"/>
          <w:szCs w:val="26"/>
        </w:rPr>
        <w:t>of the function of organs or tissues.</w:t>
      </w:r>
    </w:p>
    <w:p w:rsidR="00170111" w:rsidRP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KingthingsExeter" w:hAnsi="KingthingsExeter" w:cs="KingthingsExeter"/>
          <w:color w:val="FFFFFF"/>
          <w:sz w:val="46"/>
          <w:szCs w:val="46"/>
        </w:rPr>
      </w:pP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 xml:space="preserve">Obstetrics and </w:t>
      </w:r>
      <w:proofErr w:type="spellStart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Gynaecology</w:t>
      </w:r>
      <w:proofErr w:type="spellEnd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 xml:space="preserve">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The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department encompasses the two </w:t>
      </w:r>
      <w:r>
        <w:rPr>
          <w:rFonts w:ascii="ErasITC-Medium" w:hAnsi="ErasITC-Medium" w:cs="ErasITC-Medium"/>
          <w:color w:val="000000"/>
          <w:sz w:val="26"/>
          <w:szCs w:val="26"/>
        </w:rPr>
        <w:t>subspec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ialties of obstetrics (covering pregnancy, </w:t>
      </w:r>
      <w:r>
        <w:rPr>
          <w:rFonts w:ascii="ErasITC-Medium" w:hAnsi="ErasITC-Medium" w:cs="ErasITC-Medium"/>
          <w:color w:val="000000"/>
          <w:sz w:val="26"/>
          <w:szCs w:val="26"/>
        </w:rPr>
        <w:t>childbirth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and the postpartum period) and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gynaecology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 (co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vering the health of the female </w:t>
      </w:r>
      <w:r>
        <w:rPr>
          <w:rFonts w:ascii="ErasITC-Medium" w:hAnsi="ErasITC-Medium" w:cs="ErasITC-Medium"/>
          <w:color w:val="000000"/>
          <w:sz w:val="26"/>
          <w:szCs w:val="26"/>
        </w:rPr>
        <w:t>reproductive systems).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proofErr w:type="spellStart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Haematology</w:t>
      </w:r>
      <w:proofErr w:type="spellEnd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 xml:space="preserve"> department</w:t>
      </w:r>
    </w:p>
    <w:p w:rsidR="009F63ED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It deals with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the treatment of patients with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haematolo</w:t>
      </w:r>
      <w:r>
        <w:rPr>
          <w:rFonts w:ascii="ErasITC-Medium" w:hAnsi="ErasITC-Medium" w:cs="ErasITC-Medium"/>
          <w:color w:val="000000"/>
          <w:sz w:val="26"/>
          <w:szCs w:val="26"/>
        </w:rPr>
        <w:t>gical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 diseases. There is also a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haematology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laboratory for various kinds of </w:t>
      </w:r>
      <w:proofErr w:type="spellStart"/>
      <w:r w:rsidR="009F63ED">
        <w:rPr>
          <w:rFonts w:ascii="ErasITC-Medium" w:hAnsi="ErasITC-Medium" w:cs="ErasITC-Medium"/>
          <w:color w:val="000000"/>
          <w:sz w:val="26"/>
          <w:szCs w:val="26"/>
        </w:rPr>
        <w:t>haematological</w:t>
      </w:r>
      <w:proofErr w:type="spellEnd"/>
      <w:r w:rsidR="009F63ED">
        <w:rPr>
          <w:rFonts w:ascii="ErasITC-Medium" w:hAnsi="ErasITC-Medium" w:cs="ErasITC-Medium"/>
          <w:color w:val="000000"/>
          <w:sz w:val="26"/>
          <w:szCs w:val="26"/>
        </w:rPr>
        <w:t xml:space="preserve"> tests.</w:t>
      </w:r>
    </w:p>
    <w:p w:rsidR="009F63ED" w:rsidRDefault="009F63ED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</w:p>
    <w:p w:rsidR="009F63ED" w:rsidRDefault="009F63ED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</w:p>
    <w:p w:rsidR="009F63ED" w:rsidRDefault="009F63ED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</w:p>
    <w:p w:rsidR="009F63ED" w:rsidRDefault="009F63ED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</w:p>
    <w:p w:rsidR="00170111" w:rsidRPr="009F63ED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bookmarkStart w:id="0" w:name="_GoBack"/>
      <w:bookmarkEnd w:id="0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Microbiology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A full-service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laboratory offering diagnostic </w:t>
      </w:r>
      <w:r>
        <w:rPr>
          <w:rFonts w:ascii="ErasITC-Medium" w:hAnsi="ErasITC-Medium" w:cs="ErasITC-Medium"/>
          <w:color w:val="000000"/>
          <w:sz w:val="26"/>
          <w:szCs w:val="26"/>
        </w:rPr>
        <w:t>bacteriology, my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cology, parasitology, virology,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and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mycobacter</w:t>
      </w:r>
      <w:r>
        <w:rPr>
          <w:rFonts w:ascii="ErasITC-Medium" w:hAnsi="ErasITC-Medium" w:cs="ErasITC-Medium"/>
          <w:color w:val="000000"/>
          <w:sz w:val="26"/>
          <w:szCs w:val="26"/>
        </w:rPr>
        <w:t>iology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. The laboratory receives </w:t>
      </w:r>
      <w:r>
        <w:rPr>
          <w:rFonts w:ascii="ErasITC-Medium" w:hAnsi="ErasITC-Medium" w:cs="ErasITC-Medium"/>
          <w:color w:val="000000"/>
          <w:sz w:val="26"/>
          <w:szCs w:val="26"/>
        </w:rPr>
        <w:t>specimens from in-patients or out-patients.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proofErr w:type="spellStart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Paediatrics</w:t>
      </w:r>
      <w:proofErr w:type="spellEnd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 xml:space="preserve">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It offers medical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care for infants, children and </w:t>
      </w:r>
      <w:r>
        <w:rPr>
          <w:rFonts w:ascii="ErasITC-Medium" w:hAnsi="ErasITC-Medium" w:cs="ErasITC-Medium"/>
          <w:color w:val="000000"/>
          <w:sz w:val="26"/>
          <w:szCs w:val="26"/>
        </w:rPr>
        <w:t>adolescents.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Physiotherapy (PT)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Physical t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herapy services are provided as </w:t>
      </w:r>
      <w:r>
        <w:rPr>
          <w:rFonts w:ascii="ErasITC-Medium" w:hAnsi="ErasITC-Medium" w:cs="ErasITC-Medium"/>
          <w:color w:val="000000"/>
          <w:sz w:val="26"/>
          <w:szCs w:val="26"/>
        </w:rPr>
        <w:t>primary care t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reatment or in conjunction with </w:t>
      </w:r>
      <w:r>
        <w:rPr>
          <w:rFonts w:ascii="ErasITC-Medium" w:hAnsi="ErasITC-Medium" w:cs="ErasITC-Medium"/>
          <w:color w:val="000000"/>
          <w:sz w:val="26"/>
          <w:szCs w:val="26"/>
        </w:rPr>
        <w:t>other medical services to improve patients’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quality of life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through examination, diagnosis, </w:t>
      </w:r>
      <w:r>
        <w:rPr>
          <w:rFonts w:ascii="ErasITC-Medium" w:hAnsi="ErasITC-Medium" w:cs="ErasITC-Medium"/>
          <w:color w:val="000000"/>
          <w:sz w:val="26"/>
          <w:szCs w:val="26"/>
        </w:rPr>
        <w:t>prognosis, phy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sical intervention, and patient </w:t>
      </w:r>
      <w:r>
        <w:rPr>
          <w:rFonts w:ascii="ErasITC-Medium" w:hAnsi="ErasITC-Medium" w:cs="ErasITC-Medium"/>
          <w:color w:val="000000"/>
          <w:sz w:val="26"/>
          <w:szCs w:val="26"/>
        </w:rPr>
        <w:t>education. Practices include bio-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mechanics </w:t>
      </w:r>
      <w:r>
        <w:rPr>
          <w:rFonts w:ascii="ErasITC-Medium" w:hAnsi="ErasITC-Medium" w:cs="ErasITC-Medium"/>
          <w:color w:val="000000"/>
          <w:sz w:val="26"/>
          <w:szCs w:val="26"/>
        </w:rPr>
        <w:t>or kinesiol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ogy (using mechanical force and </w:t>
      </w:r>
      <w:r>
        <w:rPr>
          <w:rFonts w:ascii="ErasITC-Medium" w:hAnsi="ErasITC-Medium" w:cs="ErasITC-Medium"/>
          <w:color w:val="000000"/>
          <w:sz w:val="26"/>
          <w:szCs w:val="26"/>
        </w:rPr>
        <w:t>movements), m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anual therapy, exercise therapy </w:t>
      </w:r>
      <w:r>
        <w:rPr>
          <w:rFonts w:ascii="ErasITC-Medium" w:hAnsi="ErasITC-Medium" w:cs="ErasITC-Medium"/>
          <w:color w:val="000000"/>
          <w:sz w:val="26"/>
          <w:szCs w:val="26"/>
        </w:rPr>
        <w:t>and electrot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herapy to remediate impairments </w:t>
      </w:r>
      <w:r>
        <w:rPr>
          <w:rFonts w:ascii="ErasITC-Medium" w:hAnsi="ErasITC-Medium" w:cs="ErasITC-Medium"/>
          <w:color w:val="000000"/>
          <w:sz w:val="26"/>
          <w:szCs w:val="26"/>
        </w:rPr>
        <w:t>and promote mobility and function.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proofErr w:type="spellStart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Orthopaedics</w:t>
      </w:r>
      <w:proofErr w:type="spellEnd"/>
      <w:r>
        <w:rPr>
          <w:rFonts w:ascii="ErasITC-Bold" w:hAnsi="ErasITC-Bold" w:cs="ErasITC-Bold"/>
          <w:b/>
          <w:bCs/>
          <w:color w:val="660000"/>
          <w:sz w:val="26"/>
          <w:szCs w:val="26"/>
        </w:rPr>
        <w:t xml:space="preserve">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It deal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s with problems relating to the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musculoskeletal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system (bones, joints, </w:t>
      </w:r>
      <w:r>
        <w:rPr>
          <w:rFonts w:ascii="ErasITC-Medium" w:hAnsi="ErasITC-Medium" w:cs="ErasITC-Medium"/>
          <w:color w:val="000000"/>
          <w:sz w:val="26"/>
          <w:szCs w:val="26"/>
        </w:rPr>
        <w:t>ligaments, tend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ons, muscles, and nerves). Both </w:t>
      </w:r>
      <w:r>
        <w:rPr>
          <w:rFonts w:ascii="ErasITC-Medium" w:hAnsi="ErasITC-Medium" w:cs="ErasITC-Medium"/>
          <w:color w:val="000000"/>
          <w:sz w:val="26"/>
          <w:szCs w:val="26"/>
        </w:rPr>
        <w:t>surgical and nons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urgical means are used to treat </w:t>
      </w:r>
      <w:r>
        <w:rPr>
          <w:rFonts w:ascii="ErasITC-Medium" w:hAnsi="ErasITC-Medium" w:cs="ErasITC-Medium"/>
          <w:color w:val="000000"/>
          <w:sz w:val="26"/>
          <w:szCs w:val="26"/>
        </w:rPr>
        <w:t>musculoskeletal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trauma, spine diseases, sports </w:t>
      </w:r>
      <w:r>
        <w:rPr>
          <w:rFonts w:ascii="ErasITC-Medium" w:hAnsi="ErasITC-Medium" w:cs="ErasITC-Medium"/>
          <w:color w:val="000000"/>
          <w:sz w:val="26"/>
          <w:szCs w:val="26"/>
        </w:rPr>
        <w:t>injuries, deg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enerative diseases, infections, </w:t>
      </w:r>
      <w:r>
        <w:rPr>
          <w:rFonts w:ascii="ErasITC-Medium" w:hAnsi="ErasITC-Medium" w:cs="ErasITC-Medium"/>
          <w:color w:val="000000"/>
          <w:sz w:val="26"/>
          <w:szCs w:val="26"/>
        </w:rPr>
        <w:t>tumors, and congenital disorders.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Practices involve: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TimesNewRomanPSMT" w:eastAsia="TimesNewRomanPSMT" w:hAnsi="ErasITC-Bold" w:cs="TimesNewRomanPSMT" w:hint="eastAsia"/>
          <w:color w:val="660000"/>
        </w:rPr>
        <w:t>■</w:t>
      </w:r>
      <w:r>
        <w:rPr>
          <w:rFonts w:ascii="TimesNewRomanPSMT" w:eastAsia="TimesNewRomanPSMT" w:hAnsi="ErasITC-Bold" w:cs="TimesNewRomanPSMT"/>
          <w:color w:val="660000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>Diagnosis of injury or disorder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TimesNewRomanPSMT" w:eastAsia="TimesNewRomanPSMT" w:hAnsi="ErasITC-Bold" w:cs="TimesNewRomanPSMT" w:hint="eastAsia"/>
          <w:color w:val="660000"/>
        </w:rPr>
        <w:t>■</w:t>
      </w:r>
      <w:r>
        <w:rPr>
          <w:rFonts w:ascii="TimesNewRomanPSMT" w:eastAsia="TimesNewRomanPSMT" w:hAnsi="ErasITC-Bold" w:cs="TimesNewRomanPSMT"/>
          <w:color w:val="660000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>Treatment with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 medication, exercise, casting, </w:t>
      </w:r>
      <w:r>
        <w:rPr>
          <w:rFonts w:ascii="ErasITC-Medium" w:hAnsi="ErasITC-Medium" w:cs="ErasITC-Medium"/>
          <w:color w:val="000000"/>
          <w:sz w:val="26"/>
          <w:szCs w:val="26"/>
        </w:rPr>
        <w:t>surgery or other options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TimesNewRomanPSMT" w:eastAsia="TimesNewRomanPSMT" w:hAnsi="ErasITC-Bold" w:cs="TimesNewRomanPSMT" w:hint="eastAsia"/>
          <w:color w:val="660000"/>
        </w:rPr>
        <w:t>■</w:t>
      </w:r>
      <w:r>
        <w:rPr>
          <w:rFonts w:ascii="TimesNewRomanPSMT" w:eastAsia="TimesNewRomanPSMT" w:hAnsi="ErasITC-Bold" w:cs="TimesNewRomanPSMT"/>
          <w:color w:val="660000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>Rehabilit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ation by recommending exercises </w:t>
      </w:r>
      <w:r>
        <w:rPr>
          <w:rFonts w:ascii="ErasITC-Medium" w:hAnsi="ErasITC-Medium" w:cs="ErasITC-Medium"/>
          <w:color w:val="000000"/>
          <w:sz w:val="26"/>
          <w:szCs w:val="26"/>
        </w:rPr>
        <w:t>or physic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al therapy to restore movement, </w:t>
      </w:r>
      <w:r>
        <w:rPr>
          <w:rFonts w:ascii="ErasITC-Medium" w:hAnsi="ErasITC-Medium" w:cs="ErasITC-Medium"/>
          <w:color w:val="000000"/>
          <w:sz w:val="26"/>
          <w:szCs w:val="26"/>
        </w:rPr>
        <w:t>strength and function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TimesNewRomanPSMT" w:eastAsia="TimesNewRomanPSMT" w:hAnsi="ErasITC-Bold" w:cs="TimesNewRomanPSMT" w:hint="eastAsia"/>
          <w:color w:val="660000"/>
        </w:rPr>
        <w:t>■</w:t>
      </w:r>
      <w:r>
        <w:rPr>
          <w:rFonts w:ascii="TimesNewRomanPSMT" w:eastAsia="TimesNewRomanPSMT" w:hAnsi="ErasITC-Bold" w:cs="TimesNewRomanPSMT"/>
          <w:color w:val="660000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>Information and treatm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ent plans to prevent </w:t>
      </w:r>
      <w:r>
        <w:rPr>
          <w:rFonts w:ascii="ErasITC-Medium" w:hAnsi="ErasITC-Medium" w:cs="ErasITC-Medium"/>
          <w:color w:val="000000"/>
          <w:sz w:val="26"/>
          <w:szCs w:val="26"/>
        </w:rPr>
        <w:t>injury or slow the progression of diseases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Bold" w:hAnsi="ErasITC-Bold" w:cs="ErasITC-Bold"/>
          <w:b/>
          <w:bCs/>
          <w:color w:val="660000"/>
          <w:sz w:val="26"/>
          <w:szCs w:val="26"/>
        </w:rPr>
      </w:pPr>
      <w:r>
        <w:rPr>
          <w:rFonts w:ascii="ErasITC-Bold" w:hAnsi="ErasITC-Bold" w:cs="ErasITC-Bold"/>
          <w:b/>
          <w:bCs/>
          <w:color w:val="660000"/>
          <w:sz w:val="26"/>
          <w:szCs w:val="26"/>
        </w:rPr>
        <w:t>Neurology – Psychiatry department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The departme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nt deals with the diagnosis and </w:t>
      </w:r>
      <w:r>
        <w:rPr>
          <w:rFonts w:ascii="ErasITC-Medium" w:hAnsi="ErasITC-Medium" w:cs="ErasITC-Medium"/>
          <w:color w:val="000000"/>
          <w:sz w:val="26"/>
          <w:szCs w:val="26"/>
        </w:rPr>
        <w:t>treatment of a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ll categories of conditions and </w:t>
      </w:r>
      <w:r>
        <w:rPr>
          <w:rFonts w:ascii="ErasITC-Medium" w:hAnsi="ErasITC-Medium" w:cs="ErasITC-Medium"/>
          <w:color w:val="000000"/>
          <w:sz w:val="26"/>
          <w:szCs w:val="26"/>
        </w:rPr>
        <w:t>disease invol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ving the central and peripheral </w:t>
      </w:r>
      <w:r>
        <w:rPr>
          <w:rFonts w:ascii="ErasITC-Medium" w:hAnsi="ErasITC-Medium" w:cs="ErasITC-Medium"/>
          <w:color w:val="000000"/>
          <w:sz w:val="26"/>
          <w:szCs w:val="26"/>
        </w:rPr>
        <w:t>nervous systems, includ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ing their coverings, </w:t>
      </w:r>
      <w:r>
        <w:rPr>
          <w:rFonts w:ascii="ErasITC-Medium" w:hAnsi="ErasITC-Medium" w:cs="ErasITC-Medium"/>
          <w:color w:val="000000"/>
          <w:sz w:val="26"/>
          <w:szCs w:val="26"/>
        </w:rPr>
        <w:t>blood vessels, and tissue, such as muscles.</w:t>
      </w:r>
    </w:p>
    <w:p w:rsidR="00170111" w:rsidRDefault="00170111" w:rsidP="00170111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color w:val="000000"/>
          <w:sz w:val="26"/>
          <w:szCs w:val="26"/>
        </w:rPr>
      </w:pPr>
      <w:r>
        <w:rPr>
          <w:rFonts w:ascii="ErasITC-Medium" w:hAnsi="ErasITC-Medium" w:cs="ErasITC-Medium"/>
          <w:color w:val="000000"/>
          <w:sz w:val="26"/>
          <w:szCs w:val="26"/>
        </w:rPr>
        <w:t>Diagnosis, pre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vention and treatment of mental </w:t>
      </w:r>
      <w:r>
        <w:rPr>
          <w:rFonts w:ascii="ErasITC-Medium" w:hAnsi="ErasITC-Medium" w:cs="ErasITC-Medium"/>
          <w:color w:val="000000"/>
          <w:sz w:val="26"/>
          <w:szCs w:val="26"/>
        </w:rPr>
        <w:t>disorders are a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lso possible in the psychiatric </w:t>
      </w:r>
      <w:r>
        <w:rPr>
          <w:rFonts w:ascii="ErasITC-Medium" w:hAnsi="ErasITC-Medium" w:cs="ErasITC-Medium"/>
          <w:color w:val="000000"/>
          <w:sz w:val="26"/>
          <w:szCs w:val="26"/>
        </w:rPr>
        <w:t>department, i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ncluding various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maladaptations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related to 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mood, </w:t>
      </w:r>
      <w:proofErr w:type="spellStart"/>
      <w:r>
        <w:rPr>
          <w:rFonts w:ascii="ErasITC-Medium" w:hAnsi="ErasITC-Medium" w:cs="ErasITC-Medium"/>
          <w:color w:val="000000"/>
          <w:sz w:val="26"/>
          <w:szCs w:val="26"/>
        </w:rPr>
        <w:t>behaviour</w:t>
      </w:r>
      <w:proofErr w:type="spellEnd"/>
      <w:r>
        <w:rPr>
          <w:rFonts w:ascii="ErasITC-Medium" w:hAnsi="ErasITC-Medium" w:cs="ErasITC-Medium"/>
          <w:color w:val="000000"/>
          <w:sz w:val="26"/>
          <w:szCs w:val="26"/>
        </w:rPr>
        <w:t xml:space="preserve">, cognition, and </w:t>
      </w:r>
      <w:r>
        <w:rPr>
          <w:rFonts w:ascii="ErasITC-Medium" w:hAnsi="ErasITC-Medium" w:cs="ErasITC-Medium"/>
          <w:color w:val="000000"/>
          <w:sz w:val="26"/>
          <w:szCs w:val="26"/>
        </w:rPr>
        <w:t>perceptions. Practi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ces include initial psychiatric </w:t>
      </w:r>
      <w:r>
        <w:rPr>
          <w:rFonts w:ascii="ErasITC-Medium" w:hAnsi="ErasITC-Medium" w:cs="ErasITC-Medium"/>
          <w:color w:val="000000"/>
          <w:sz w:val="26"/>
          <w:szCs w:val="26"/>
        </w:rPr>
        <w:t>assessment, physi</w:t>
      </w:r>
      <w:r>
        <w:rPr>
          <w:rFonts w:ascii="ErasITC-Medium" w:hAnsi="ErasITC-Medium" w:cs="ErasITC-Medium"/>
          <w:color w:val="000000"/>
          <w:sz w:val="26"/>
          <w:szCs w:val="26"/>
        </w:rPr>
        <w:t xml:space="preserve">cal examinations, psychological </w:t>
      </w:r>
      <w:r>
        <w:rPr>
          <w:rFonts w:ascii="ErasITC-Medium" w:hAnsi="ErasITC-Medium" w:cs="ErasITC-Medium"/>
          <w:color w:val="000000"/>
          <w:sz w:val="26"/>
          <w:szCs w:val="26"/>
        </w:rPr>
        <w:t>tests etc.</w:t>
      </w:r>
    </w:p>
    <w:sectPr w:rsidR="0017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IT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ingthingsExet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08"/>
    <w:rsid w:val="00057037"/>
    <w:rsid w:val="00170111"/>
    <w:rsid w:val="00442BDB"/>
    <w:rsid w:val="009F63ED"/>
    <w:rsid w:val="00E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54B29-BFE4-49A0-9E35-CCC3DCA1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2</cp:revision>
  <dcterms:created xsi:type="dcterms:W3CDTF">2021-06-17T11:48:00Z</dcterms:created>
  <dcterms:modified xsi:type="dcterms:W3CDTF">2021-06-17T11:48:00Z</dcterms:modified>
</cp:coreProperties>
</file>