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37" w:rsidRDefault="00011C98" w:rsidP="00011C98">
      <w:pPr>
        <w:rPr>
          <w:b/>
          <w:bCs/>
          <w:sz w:val="40"/>
          <w:szCs w:val="40"/>
          <w:lang w:val="en-US"/>
        </w:rPr>
      </w:pPr>
      <w:r w:rsidRPr="00011C98">
        <w:rPr>
          <w:b/>
          <w:bCs/>
          <w:sz w:val="40"/>
          <w:szCs w:val="40"/>
        </w:rPr>
        <w:t>ΠΡΩΤΗ ΟΜΑΔΑ (2 Θέματα/50 μονάδες)</w:t>
      </w:r>
      <w:r w:rsidRPr="00011C98">
        <w:rPr>
          <w:b/>
          <w:bCs/>
          <w:sz w:val="40"/>
          <w:szCs w:val="40"/>
        </w:rPr>
        <w:br/>
        <w:t>Α1. Ερωτήσεις αντικειμενικού τύπου (Σ/Λ)(5</w:t>
      </w:r>
      <w:r w:rsidRPr="00011C98">
        <w:rPr>
          <w:b/>
          <w:bCs/>
          <w:sz w:val="40"/>
          <w:szCs w:val="40"/>
          <w:lang w:val="en-US"/>
        </w:rPr>
        <w:t>X</w:t>
      </w:r>
      <w:r w:rsidRPr="00011C98">
        <w:rPr>
          <w:b/>
          <w:bCs/>
          <w:sz w:val="40"/>
          <w:szCs w:val="40"/>
        </w:rPr>
        <w:t>3=15)</w:t>
      </w:r>
    </w:p>
    <w:p w:rsidR="00011C98" w:rsidRPr="00007745" w:rsidRDefault="00011C98" w:rsidP="00007745">
      <w:pPr>
        <w:pStyle w:val="a3"/>
        <w:numPr>
          <w:ilvl w:val="0"/>
          <w:numId w:val="1"/>
        </w:numPr>
        <w:rPr>
          <w:sz w:val="36"/>
          <w:szCs w:val="36"/>
        </w:rPr>
      </w:pPr>
      <w:r w:rsidRPr="00007745">
        <w:rPr>
          <w:sz w:val="36"/>
          <w:szCs w:val="36"/>
        </w:rPr>
        <w:t>Η ταύτιση με πρότυπα μπορεί να λειτουργήσει σαν μηχανισμός με τον οποίο πραγματοποιείται η κοινωνικοποίηση (Σ/Λ)</w:t>
      </w:r>
    </w:p>
    <w:p w:rsidR="00000000" w:rsidRPr="00007745" w:rsidRDefault="00EB6A07" w:rsidP="00007745">
      <w:pPr>
        <w:ind w:left="360"/>
        <w:rPr>
          <w:sz w:val="36"/>
          <w:szCs w:val="36"/>
        </w:rPr>
      </w:pPr>
      <w:r w:rsidRPr="00007745">
        <w:rPr>
          <w:sz w:val="36"/>
          <w:szCs w:val="36"/>
        </w:rPr>
        <w:t>2. Η κοινωνικοποίηση είναι το αποτέλεσμα μια τυπ</w:t>
      </w:r>
      <w:r w:rsidRPr="00007745">
        <w:rPr>
          <w:sz w:val="36"/>
          <w:szCs w:val="36"/>
        </w:rPr>
        <w:t>οποιημένης μάθησης. (Σ/</w:t>
      </w:r>
      <w:r w:rsidRPr="00007745">
        <w:rPr>
          <w:b/>
          <w:bCs/>
          <w:sz w:val="36"/>
          <w:szCs w:val="36"/>
        </w:rPr>
        <w:t>Λ</w:t>
      </w:r>
      <w:r w:rsidRPr="00007745">
        <w:rPr>
          <w:sz w:val="36"/>
          <w:szCs w:val="36"/>
        </w:rPr>
        <w:t>)</w:t>
      </w:r>
    </w:p>
    <w:p w:rsidR="00000000" w:rsidRPr="00007745" w:rsidRDefault="00EB6A07" w:rsidP="00007745">
      <w:pPr>
        <w:ind w:left="360"/>
        <w:rPr>
          <w:sz w:val="36"/>
          <w:szCs w:val="36"/>
        </w:rPr>
      </w:pPr>
      <w:r w:rsidRPr="00007745">
        <w:rPr>
          <w:sz w:val="36"/>
          <w:szCs w:val="36"/>
        </w:rPr>
        <w:t>3. Οι κοινωνικοί  ρόλοι και το σύνολο των συμπεριφορών που προκύπτουν από αυτούς συνδέονται με σχέσεις εξουσίας. (</w:t>
      </w:r>
      <w:r w:rsidRPr="00007745">
        <w:rPr>
          <w:b/>
          <w:bCs/>
          <w:sz w:val="36"/>
          <w:szCs w:val="36"/>
        </w:rPr>
        <w:t>Σ</w:t>
      </w:r>
      <w:r w:rsidRPr="00007745">
        <w:rPr>
          <w:sz w:val="36"/>
          <w:szCs w:val="36"/>
        </w:rPr>
        <w:t>/Λ)</w:t>
      </w:r>
    </w:p>
    <w:p w:rsidR="00000000" w:rsidRPr="00007745" w:rsidRDefault="00007745" w:rsidP="00007745">
      <w:pPr>
        <w:rPr>
          <w:sz w:val="36"/>
          <w:szCs w:val="36"/>
        </w:rPr>
      </w:pPr>
      <w:r w:rsidRPr="00007745">
        <w:rPr>
          <w:sz w:val="36"/>
          <w:szCs w:val="36"/>
        </w:rPr>
        <w:t xml:space="preserve">    </w:t>
      </w:r>
      <w:r w:rsidR="00EB6A07" w:rsidRPr="00007745">
        <w:rPr>
          <w:sz w:val="36"/>
          <w:szCs w:val="36"/>
        </w:rPr>
        <w:t>4. Το χειροκρότημα είναι μια μορφή άτυπου κοινωνικού ελέγχου (</w:t>
      </w:r>
      <w:r w:rsidR="00EB6A07" w:rsidRPr="00007745">
        <w:rPr>
          <w:b/>
          <w:bCs/>
          <w:sz w:val="36"/>
          <w:szCs w:val="36"/>
        </w:rPr>
        <w:t>Σ</w:t>
      </w:r>
      <w:r w:rsidR="00EB6A07" w:rsidRPr="00007745">
        <w:rPr>
          <w:sz w:val="36"/>
          <w:szCs w:val="36"/>
        </w:rPr>
        <w:t>/Λ)</w:t>
      </w:r>
    </w:p>
    <w:p w:rsidR="00000000" w:rsidRDefault="00007745" w:rsidP="00007745">
      <w:pPr>
        <w:rPr>
          <w:sz w:val="36"/>
          <w:szCs w:val="36"/>
          <w:lang w:val="en-US"/>
        </w:rPr>
      </w:pPr>
      <w:r w:rsidRPr="00007745">
        <w:rPr>
          <w:sz w:val="36"/>
          <w:szCs w:val="36"/>
        </w:rPr>
        <w:t xml:space="preserve"> </w:t>
      </w:r>
      <w:r w:rsidR="00EB6A07" w:rsidRPr="00007745">
        <w:rPr>
          <w:sz w:val="36"/>
          <w:szCs w:val="36"/>
        </w:rPr>
        <w:t>5. Η κοινωνικοποίηση είναι μια διαδικασία που ολοκληρώνεται κατά την περίοδο της ενηλικίωσης (Σ/</w:t>
      </w:r>
      <w:r w:rsidR="00EB6A07" w:rsidRPr="00007745">
        <w:rPr>
          <w:b/>
          <w:bCs/>
          <w:sz w:val="36"/>
          <w:szCs w:val="36"/>
        </w:rPr>
        <w:t>Λ</w:t>
      </w:r>
      <w:r w:rsidR="00EB6A07" w:rsidRPr="00007745">
        <w:rPr>
          <w:sz w:val="36"/>
          <w:szCs w:val="36"/>
        </w:rPr>
        <w:t>)</w:t>
      </w:r>
    </w:p>
    <w:p w:rsidR="007F7DB1" w:rsidRDefault="007F7DB1" w:rsidP="00007745">
      <w:pPr>
        <w:rPr>
          <w:b/>
          <w:bCs/>
          <w:sz w:val="36"/>
          <w:szCs w:val="36"/>
        </w:rPr>
      </w:pPr>
    </w:p>
    <w:p w:rsidR="007F7DB1" w:rsidRDefault="007F7DB1" w:rsidP="00007745">
      <w:pPr>
        <w:rPr>
          <w:b/>
          <w:bCs/>
          <w:sz w:val="36"/>
          <w:szCs w:val="36"/>
        </w:rPr>
      </w:pPr>
    </w:p>
    <w:p w:rsidR="00007745" w:rsidRDefault="00007745" w:rsidP="00007745">
      <w:pPr>
        <w:rPr>
          <w:b/>
          <w:bCs/>
          <w:sz w:val="36"/>
          <w:szCs w:val="36"/>
        </w:rPr>
      </w:pPr>
      <w:r w:rsidRPr="00007745">
        <w:rPr>
          <w:b/>
          <w:bCs/>
          <w:sz w:val="36"/>
          <w:szCs w:val="36"/>
        </w:rPr>
        <w:t xml:space="preserve">Α2. </w:t>
      </w:r>
      <w:r>
        <w:rPr>
          <w:b/>
          <w:bCs/>
          <w:sz w:val="36"/>
          <w:szCs w:val="36"/>
        </w:rPr>
        <w:t xml:space="preserve">Ερωτήσεις πολλαπλής επιλογής   </w:t>
      </w:r>
      <w:r w:rsidRPr="00007745">
        <w:rPr>
          <w:b/>
          <w:bCs/>
          <w:sz w:val="36"/>
          <w:szCs w:val="36"/>
        </w:rPr>
        <w:t xml:space="preserve"> (2</w:t>
      </w:r>
      <w:r w:rsidRPr="00007745">
        <w:rPr>
          <w:b/>
          <w:bCs/>
          <w:sz w:val="36"/>
          <w:szCs w:val="36"/>
          <w:lang w:val="en-US"/>
        </w:rPr>
        <w:t>X</w:t>
      </w:r>
      <w:r w:rsidRPr="00007745">
        <w:rPr>
          <w:b/>
          <w:bCs/>
          <w:sz w:val="36"/>
          <w:szCs w:val="36"/>
        </w:rPr>
        <w:t>5=10)</w:t>
      </w:r>
    </w:p>
    <w:p w:rsidR="00007745" w:rsidRPr="00007745" w:rsidRDefault="00007745" w:rsidP="00007745">
      <w:pPr>
        <w:rPr>
          <w:b/>
          <w:bCs/>
          <w:sz w:val="36"/>
          <w:szCs w:val="36"/>
        </w:rPr>
      </w:pPr>
      <w:r w:rsidRPr="00007745">
        <w:rPr>
          <w:rFonts w:eastAsiaTheme="minorEastAsia" w:hAnsi="Calibri"/>
          <w:color w:val="000000" w:themeColor="text1"/>
          <w:kern w:val="24"/>
          <w:sz w:val="56"/>
          <w:szCs w:val="56"/>
          <w:lang w:eastAsia="el-GR"/>
        </w:rPr>
        <w:t xml:space="preserve"> </w:t>
      </w:r>
      <w:r w:rsidRPr="00007745">
        <w:rPr>
          <w:b/>
          <w:bCs/>
          <w:sz w:val="36"/>
          <w:szCs w:val="36"/>
        </w:rPr>
        <w:t xml:space="preserve">1.Το </w:t>
      </w:r>
      <w:r w:rsidRPr="00007745">
        <w:rPr>
          <w:b/>
          <w:bCs/>
          <w:sz w:val="36"/>
          <w:szCs w:val="36"/>
          <w:lang w:val="en-US"/>
        </w:rPr>
        <w:t>Facebook</w:t>
      </w:r>
      <w:r w:rsidRPr="00007745">
        <w:rPr>
          <w:b/>
          <w:bCs/>
          <w:sz w:val="36"/>
          <w:szCs w:val="36"/>
        </w:rPr>
        <w:t xml:space="preserve"> είναι:</w:t>
      </w:r>
    </w:p>
    <w:p w:rsidR="00000000" w:rsidRPr="00007745" w:rsidRDefault="00EB6A07" w:rsidP="00007745">
      <w:pPr>
        <w:numPr>
          <w:ilvl w:val="0"/>
          <w:numId w:val="3"/>
        </w:numPr>
        <w:rPr>
          <w:b/>
          <w:bCs/>
          <w:sz w:val="36"/>
          <w:szCs w:val="36"/>
        </w:rPr>
      </w:pPr>
      <w:r w:rsidRPr="00007745">
        <w:rPr>
          <w:b/>
          <w:bCs/>
          <w:sz w:val="36"/>
          <w:szCs w:val="36"/>
        </w:rPr>
        <w:t>Πρωτογενής φορέας κοινωνικοποίησης</w:t>
      </w:r>
    </w:p>
    <w:p w:rsidR="00000000" w:rsidRPr="00007745" w:rsidRDefault="00EB6A07" w:rsidP="00007745">
      <w:pPr>
        <w:numPr>
          <w:ilvl w:val="0"/>
          <w:numId w:val="3"/>
        </w:numPr>
        <w:rPr>
          <w:b/>
          <w:bCs/>
          <w:sz w:val="36"/>
          <w:szCs w:val="36"/>
        </w:rPr>
      </w:pPr>
      <w:r w:rsidRPr="00007745">
        <w:rPr>
          <w:b/>
          <w:bCs/>
          <w:sz w:val="36"/>
          <w:szCs w:val="36"/>
        </w:rPr>
        <w:t>Δευτερογενής φορέας</w:t>
      </w:r>
      <w:r w:rsidRPr="00007745">
        <w:rPr>
          <w:b/>
          <w:bCs/>
          <w:sz w:val="36"/>
          <w:szCs w:val="36"/>
        </w:rPr>
        <w:t xml:space="preserve"> κοινωνικοποίησης</w:t>
      </w:r>
    </w:p>
    <w:p w:rsidR="00000000" w:rsidRPr="00007745" w:rsidRDefault="00EB6A07" w:rsidP="00007745">
      <w:pPr>
        <w:numPr>
          <w:ilvl w:val="0"/>
          <w:numId w:val="3"/>
        </w:numPr>
        <w:rPr>
          <w:b/>
          <w:bCs/>
          <w:sz w:val="36"/>
          <w:szCs w:val="36"/>
        </w:rPr>
      </w:pPr>
      <w:r w:rsidRPr="00007745">
        <w:rPr>
          <w:b/>
          <w:bCs/>
          <w:sz w:val="36"/>
          <w:szCs w:val="36"/>
        </w:rPr>
        <w:t>Τυπική μορφή κοινωνικού ελέγχου</w:t>
      </w:r>
    </w:p>
    <w:p w:rsidR="00007745" w:rsidRDefault="00007745" w:rsidP="00007745">
      <w:pPr>
        <w:rPr>
          <w:b/>
          <w:bCs/>
          <w:sz w:val="36"/>
          <w:szCs w:val="36"/>
        </w:rPr>
      </w:pPr>
    </w:p>
    <w:p w:rsidR="00007745" w:rsidRDefault="00007745" w:rsidP="00007745">
      <w:pPr>
        <w:rPr>
          <w:b/>
          <w:bCs/>
          <w:sz w:val="36"/>
          <w:szCs w:val="36"/>
        </w:rPr>
      </w:pPr>
    </w:p>
    <w:p w:rsidR="00007745" w:rsidRPr="00007745" w:rsidRDefault="00007745" w:rsidP="00007745">
      <w:pPr>
        <w:rPr>
          <w:b/>
          <w:bCs/>
          <w:sz w:val="36"/>
          <w:szCs w:val="36"/>
        </w:rPr>
      </w:pPr>
      <w:r w:rsidRPr="00007745">
        <w:rPr>
          <w:b/>
          <w:bCs/>
          <w:sz w:val="36"/>
          <w:szCs w:val="36"/>
        </w:rPr>
        <w:t>2. ο άτυπος κοινωνικός έλεγχος:</w:t>
      </w:r>
      <w:r>
        <w:rPr>
          <w:b/>
          <w:bCs/>
          <w:sz w:val="36"/>
          <w:szCs w:val="36"/>
        </w:rPr>
        <w:t xml:space="preserve">  </w:t>
      </w:r>
    </w:p>
    <w:p w:rsidR="00000000" w:rsidRPr="00007745" w:rsidRDefault="00EB6A07" w:rsidP="00007745">
      <w:pPr>
        <w:numPr>
          <w:ilvl w:val="0"/>
          <w:numId w:val="4"/>
        </w:numPr>
        <w:rPr>
          <w:b/>
          <w:bCs/>
          <w:sz w:val="36"/>
          <w:szCs w:val="36"/>
        </w:rPr>
      </w:pPr>
      <w:r w:rsidRPr="00007745">
        <w:rPr>
          <w:b/>
          <w:bCs/>
          <w:sz w:val="36"/>
          <w:szCs w:val="36"/>
        </w:rPr>
        <w:t xml:space="preserve">Μπορεί να εκφράζει επιδοκιμασία ή αποδοκιμασία </w:t>
      </w:r>
    </w:p>
    <w:p w:rsidR="00000000" w:rsidRPr="00007745" w:rsidRDefault="00EB6A07" w:rsidP="00007745">
      <w:pPr>
        <w:numPr>
          <w:ilvl w:val="0"/>
          <w:numId w:val="4"/>
        </w:numPr>
        <w:rPr>
          <w:b/>
          <w:bCs/>
          <w:sz w:val="36"/>
          <w:szCs w:val="36"/>
        </w:rPr>
      </w:pPr>
      <w:r w:rsidRPr="00007745">
        <w:rPr>
          <w:b/>
          <w:bCs/>
          <w:sz w:val="36"/>
          <w:szCs w:val="36"/>
        </w:rPr>
        <w:t>Ασκείται από το κράτος και τα εντεταλμένα όργανά του</w:t>
      </w:r>
    </w:p>
    <w:p w:rsidR="00000000" w:rsidRDefault="00EB6A07" w:rsidP="00007745">
      <w:pPr>
        <w:numPr>
          <w:ilvl w:val="0"/>
          <w:numId w:val="4"/>
        </w:numPr>
        <w:rPr>
          <w:b/>
          <w:bCs/>
          <w:sz w:val="36"/>
          <w:szCs w:val="36"/>
        </w:rPr>
      </w:pPr>
      <w:r w:rsidRPr="00007745">
        <w:rPr>
          <w:b/>
          <w:bCs/>
          <w:sz w:val="36"/>
          <w:szCs w:val="36"/>
        </w:rPr>
        <w:t>Ταυτίζεται με τον αυτο-έλεγχο</w:t>
      </w:r>
    </w:p>
    <w:p w:rsidR="00007745" w:rsidRPr="00007745" w:rsidRDefault="00007745" w:rsidP="00007745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7745">
        <w:rPr>
          <w:rFonts w:eastAsiaTheme="minorEastAsia" w:hAnsi="Calibri"/>
          <w:b/>
          <w:bCs/>
          <w:color w:val="8064A2" w:themeColor="accent4"/>
          <w:kern w:val="24"/>
          <w:sz w:val="36"/>
          <w:szCs w:val="36"/>
          <w:lang w:eastAsia="el-GR"/>
        </w:rPr>
        <w:t>Να σημειώσετε ποια ισχύει από τις παρακάτω φράσεις.</w:t>
      </w:r>
    </w:p>
    <w:p w:rsidR="00007745" w:rsidRPr="00007745" w:rsidRDefault="00007745" w:rsidP="00007745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7745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1. Ο στόχος του κοινωνικού ελέγχου είναι:</w:t>
      </w:r>
    </w:p>
    <w:p w:rsidR="00007745" w:rsidRPr="00007745" w:rsidRDefault="00007745" w:rsidP="00007745">
      <w:pPr>
        <w:numPr>
          <w:ilvl w:val="0"/>
          <w:numId w:val="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  <w:r w:rsidRPr="00007745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α. Η εξασφάλιση της τήρησης των κοινωνικών κανόνων και η αποτροπή παραβίασής τους.</w:t>
      </w:r>
      <w:bookmarkStart w:id="0" w:name="_GoBack"/>
      <w:bookmarkEnd w:id="0"/>
    </w:p>
    <w:p w:rsidR="00007745" w:rsidRPr="00007745" w:rsidRDefault="00007745" w:rsidP="00007745">
      <w:pPr>
        <w:numPr>
          <w:ilvl w:val="0"/>
          <w:numId w:val="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  <w:r w:rsidRPr="00007745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β. Η κοινωνική αποδοκιμασία μιας πράξης.</w:t>
      </w:r>
    </w:p>
    <w:p w:rsidR="00007745" w:rsidRPr="00007745" w:rsidRDefault="00007745" w:rsidP="00007745">
      <w:pPr>
        <w:numPr>
          <w:ilvl w:val="0"/>
          <w:numId w:val="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  <w:r w:rsidRPr="00007745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lang w:eastAsia="el-GR"/>
        </w:rPr>
        <w:t>γ.</w:t>
      </w:r>
      <w:r w:rsidRPr="00007745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Ο έλεγχος αποτελεσματικής εσωτερίκευσης των κοινωνικών κανόνων.</w:t>
      </w:r>
    </w:p>
    <w:p w:rsidR="00007745" w:rsidRPr="00007745" w:rsidRDefault="00007745" w:rsidP="00007745">
      <w:pPr>
        <w:numPr>
          <w:ilvl w:val="0"/>
          <w:numId w:val="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  <w:r w:rsidRPr="00007745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δ. Η ενδυνάμωση του εσωτερικού ελέγχου του ατόμου</w:t>
      </w:r>
    </w:p>
    <w:p w:rsidR="00007745" w:rsidRPr="00007745" w:rsidRDefault="00007745" w:rsidP="00007745">
      <w:pPr>
        <w:numPr>
          <w:ilvl w:val="0"/>
          <w:numId w:val="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  <w:r w:rsidRPr="00007745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ε. όλα τα παραπάνω</w:t>
      </w:r>
    </w:p>
    <w:p w:rsidR="00007745" w:rsidRPr="00007745" w:rsidRDefault="00007745" w:rsidP="00007745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7745">
        <w:rPr>
          <w:rFonts w:eastAsiaTheme="minorEastAsia" w:hAnsi="Calibri"/>
          <w:b/>
          <w:bCs/>
          <w:color w:val="8064A2" w:themeColor="accent4"/>
          <w:kern w:val="24"/>
          <w:sz w:val="36"/>
          <w:szCs w:val="36"/>
          <w:lang w:eastAsia="el-GR"/>
        </w:rPr>
        <w:t xml:space="preserve">Η κοινωνικοποίηση του ατόμου είναι μια πολύπλοκη διαδικασία που επιτελείται μέσω ψυχοκοινωνικών μηχανισμών όπως είναι: </w:t>
      </w:r>
    </w:p>
    <w:p w:rsidR="00007745" w:rsidRPr="00007745" w:rsidRDefault="00007745" w:rsidP="00007745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  <w:r w:rsidRPr="00007745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α. Η απόκτηση πολιτισμικών συνηθειών και τρόπων συμπεριφοράς</w:t>
      </w:r>
    </w:p>
    <w:p w:rsidR="00007745" w:rsidRPr="00007745" w:rsidRDefault="00007745" w:rsidP="00007745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  <w:r w:rsidRPr="00007745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β. Η υιοθέτηση συμπεριφορών και ρόλων</w:t>
      </w:r>
    </w:p>
    <w:p w:rsidR="00007745" w:rsidRPr="00007745" w:rsidRDefault="00007745" w:rsidP="00007745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  <w:r w:rsidRPr="00007745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γ. Η ενσωμάτωση των πολιτισμικών στοιχείων στην προσωπικότητα του ατόμου</w:t>
      </w:r>
    </w:p>
    <w:p w:rsidR="00007745" w:rsidRPr="00007745" w:rsidRDefault="00007745" w:rsidP="00007745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  <w:r w:rsidRPr="00007745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lang w:eastAsia="el-GR"/>
        </w:rPr>
        <w:t>δ</w:t>
      </w:r>
      <w:r w:rsidRPr="00007745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. όλα τα παραπάνω</w:t>
      </w:r>
    </w:p>
    <w:p w:rsidR="003E75B7" w:rsidRPr="003E75B7" w:rsidRDefault="00007745" w:rsidP="00007745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  <w:r w:rsidRPr="00007745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ε. κανένα από τα παραπάνω </w:t>
      </w:r>
    </w:p>
    <w:p w:rsidR="003E75B7" w:rsidRDefault="003E75B7" w:rsidP="003E75B7">
      <w:pPr>
        <w:spacing w:after="0" w:line="216" w:lineRule="auto"/>
        <w:ind w:left="1080"/>
        <w:contextualSpacing/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</w:pPr>
    </w:p>
    <w:p w:rsidR="003E75B7" w:rsidRDefault="003E75B7" w:rsidP="003E75B7">
      <w:pPr>
        <w:spacing w:after="0" w:line="216" w:lineRule="auto"/>
        <w:ind w:left="1080"/>
        <w:contextualSpacing/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lang w:eastAsia="el-GR"/>
        </w:rPr>
      </w:pPr>
      <w:r w:rsidRPr="003E75B7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lang w:eastAsia="el-GR"/>
        </w:rPr>
        <w:t>Β. ερωτήσεις σύντομης ανάπτυξης (1Χ10 &amp; 1Χ15 =σύνολο 25 μονάδες)</w:t>
      </w:r>
    </w:p>
    <w:p w:rsidR="003E75B7" w:rsidRPr="003E75B7" w:rsidRDefault="00007745" w:rsidP="003E75B7">
      <w:pPr>
        <w:ind w:left="1080"/>
        <w:contextualSpacing/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</w:pPr>
      <w:r w:rsidRPr="00007745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="003E75B7" w:rsidRPr="003E75B7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lang w:eastAsia="el-GR"/>
        </w:rPr>
        <w:t>Β. 1. (10 μονάδες)</w:t>
      </w:r>
    </w:p>
    <w:p w:rsidR="00000000" w:rsidRPr="003E75B7" w:rsidRDefault="00EB6A07" w:rsidP="003E75B7">
      <w:pPr>
        <w:numPr>
          <w:ilvl w:val="0"/>
          <w:numId w:val="7"/>
        </w:num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</w:pP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Περιγράψτε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τα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στάδια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της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κοινωνικής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ανάπτυξης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του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παιδιού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,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σύμφωνα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με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τον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Μήντ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.</w:t>
      </w:r>
    </w:p>
    <w:p w:rsidR="003E75B7" w:rsidRPr="003E75B7" w:rsidRDefault="003E75B7" w:rsidP="003E75B7">
      <w:pPr>
        <w:spacing w:after="0" w:line="216" w:lineRule="auto"/>
        <w:ind w:left="1080"/>
        <w:contextualSpacing/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</w:pPr>
      <w:r w:rsidRPr="003E75B7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lang w:eastAsia="el-GR"/>
        </w:rPr>
        <w:t>Β. 2. (15 μονάδες)</w:t>
      </w:r>
    </w:p>
    <w:p w:rsidR="00000000" w:rsidRDefault="00EB6A07" w:rsidP="00526F1A">
      <w:pPr>
        <w:numPr>
          <w:ilvl w:val="0"/>
          <w:numId w:val="8"/>
        </w:num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</w:pP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Περιγράψτε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την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εσωτερίκευση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ως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μηχανισμό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κοινωνικοποίηση</w:t>
      </w:r>
      <w:r w:rsidR="00526F1A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ς</w:t>
      </w:r>
    </w:p>
    <w:p w:rsidR="00526F1A" w:rsidRPr="00526F1A" w:rsidRDefault="00526F1A" w:rsidP="00526F1A">
      <w:pPr>
        <w:spacing w:after="0" w:line="216" w:lineRule="auto"/>
        <w:ind w:left="720"/>
        <w:contextualSpacing/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</w:pPr>
      <w:r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ή</w:t>
      </w:r>
    </w:p>
    <w:p w:rsidR="00000000" w:rsidRPr="003E75B7" w:rsidRDefault="00EB6A07" w:rsidP="003E75B7">
      <w:pPr>
        <w:numPr>
          <w:ilvl w:val="0"/>
          <w:numId w:val="9"/>
        </w:num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</w:pP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Από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τους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δευτερογενείς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φορείς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κοινωνικοποίησης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να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αναπτύξετε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αυτόν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που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θεωρείτε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ότι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έχει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σημαίνουσα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παρουσία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στη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ζωή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>σας</w:t>
      </w:r>
      <w:r w:rsidRPr="003E75B7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.(15) </w:t>
      </w:r>
    </w:p>
    <w:p w:rsidR="00007745" w:rsidRDefault="00007745" w:rsidP="003E75B7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</w:p>
    <w:p w:rsidR="00007745" w:rsidRDefault="00007745" w:rsidP="003E75B7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</w:p>
    <w:p w:rsidR="00007745" w:rsidRPr="00007745" w:rsidRDefault="00007745" w:rsidP="003E75B7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</w:p>
    <w:p w:rsidR="00007745" w:rsidRDefault="00526F1A" w:rsidP="00007745">
      <w:pPr>
        <w:ind w:left="720"/>
        <w:rPr>
          <w:b/>
          <w:bCs/>
          <w:sz w:val="36"/>
          <w:szCs w:val="36"/>
        </w:rPr>
      </w:pPr>
      <w:r w:rsidRPr="00526F1A">
        <w:rPr>
          <w:b/>
          <w:bCs/>
          <w:sz w:val="36"/>
          <w:szCs w:val="36"/>
        </w:rPr>
        <w:t>ΔΕΥΤΕΡΗ ΟΜΑΔΑ ερωτήσεις ευρείας ανάπτυξης (2Χ25=50 μονάδες)</w:t>
      </w:r>
    </w:p>
    <w:p w:rsidR="00000000" w:rsidRPr="00095C88" w:rsidRDefault="00EB6A07" w:rsidP="00095C88">
      <w:pPr>
        <w:numPr>
          <w:ilvl w:val="0"/>
          <w:numId w:val="10"/>
        </w:numPr>
        <w:rPr>
          <w:b/>
          <w:bCs/>
          <w:sz w:val="36"/>
          <w:szCs w:val="36"/>
        </w:rPr>
      </w:pPr>
      <w:r w:rsidRPr="00095C88">
        <w:rPr>
          <w:b/>
          <w:bCs/>
          <w:sz w:val="36"/>
          <w:szCs w:val="36"/>
        </w:rPr>
        <w:t>Πώς επηρεάζουν το άτομο και τη διαδικασία κοινωνικοποίησής του, οι δευτερογενείς φορείς κοινωνικοποίησης? Εξηγείστε με παραδείγματα? (10)Τι ε</w:t>
      </w:r>
      <w:r w:rsidRPr="00095C88">
        <w:rPr>
          <w:b/>
          <w:bCs/>
          <w:sz w:val="36"/>
          <w:szCs w:val="36"/>
        </w:rPr>
        <w:t>ίναι ο κοινωνικός έλεγχος, πώς λειτουργεί και ποια η σημασία του ? (15)</w:t>
      </w:r>
    </w:p>
    <w:p w:rsidR="00000000" w:rsidRPr="00095C88" w:rsidRDefault="00EB6A07" w:rsidP="00095C88">
      <w:pPr>
        <w:numPr>
          <w:ilvl w:val="0"/>
          <w:numId w:val="10"/>
        </w:numPr>
        <w:rPr>
          <w:b/>
          <w:bCs/>
          <w:sz w:val="36"/>
          <w:szCs w:val="36"/>
        </w:rPr>
      </w:pPr>
      <w:r w:rsidRPr="00095C88">
        <w:rPr>
          <w:b/>
          <w:bCs/>
          <w:sz w:val="36"/>
          <w:szCs w:val="36"/>
        </w:rPr>
        <w:t>Πώς συνδέεται η κοινωνικοποίηση με τη διαδικασία της κοινωνικής μάθησης? Αξιοποιείστε στην απάντησή σας την έννοια του</w:t>
      </w:r>
      <w:r w:rsidRPr="00095C88">
        <w:rPr>
          <w:b/>
          <w:bCs/>
          <w:sz w:val="36"/>
          <w:szCs w:val="36"/>
        </w:rPr>
        <w:t xml:space="preserve"> κοινωνικού ρόλου (15)Τα ΜΜΕ ως παράγοντας κοινωνικοποίησης. (5) Η σημερινή εξέλιξη των ΜΜΕ και του διαδικτύου ενισχύει την επίδρασή </w:t>
      </w:r>
      <w:r w:rsidRPr="00095C88">
        <w:rPr>
          <w:b/>
          <w:bCs/>
          <w:sz w:val="36"/>
          <w:szCs w:val="36"/>
        </w:rPr>
        <w:lastRenderedPageBreak/>
        <w:t>τους στην κοινωνικοποίηση ή την αποδυναμώνει?*Εξηγείστε με παραδείγματα (5)</w:t>
      </w:r>
    </w:p>
    <w:p w:rsidR="00095C88" w:rsidRDefault="00095C88" w:rsidP="00095C88">
      <w:pPr>
        <w:ind w:left="720"/>
        <w:rPr>
          <w:b/>
          <w:bCs/>
          <w:sz w:val="36"/>
          <w:szCs w:val="36"/>
        </w:rPr>
      </w:pPr>
    </w:p>
    <w:p w:rsidR="00095C88" w:rsidRPr="00095C88" w:rsidRDefault="00095C88" w:rsidP="00095C88">
      <w:pPr>
        <w:ind w:left="720"/>
        <w:rPr>
          <w:b/>
          <w:bCs/>
          <w:sz w:val="36"/>
          <w:szCs w:val="36"/>
        </w:rPr>
      </w:pPr>
      <w:r w:rsidRPr="00095C88">
        <w:rPr>
          <w:b/>
          <w:bCs/>
          <w:sz w:val="36"/>
          <w:szCs w:val="36"/>
        </w:rPr>
        <w:t>Ή(*)</w:t>
      </w:r>
    </w:p>
    <w:p w:rsidR="00000000" w:rsidRPr="00095C88" w:rsidRDefault="00EB6A07" w:rsidP="00095C88">
      <w:pPr>
        <w:numPr>
          <w:ilvl w:val="0"/>
          <w:numId w:val="11"/>
        </w:numPr>
        <w:rPr>
          <w:b/>
          <w:bCs/>
          <w:sz w:val="36"/>
          <w:szCs w:val="36"/>
        </w:rPr>
      </w:pPr>
      <w:r w:rsidRPr="00095C88">
        <w:rPr>
          <w:b/>
          <w:bCs/>
          <w:sz w:val="36"/>
          <w:szCs w:val="36"/>
        </w:rPr>
        <w:t>Να συνδέσετε την λειτουργία της κοινωνικοποίησης ως διαδικασία δόμησης της συλλογικής ταυτότητας με την θεωρία του Κούλεϋ. Ποιος ο ρόλος του «άλλου»; (25)</w:t>
      </w:r>
    </w:p>
    <w:p w:rsidR="00000000" w:rsidRPr="00095C88" w:rsidRDefault="00EB6A07" w:rsidP="00095C88">
      <w:pPr>
        <w:numPr>
          <w:ilvl w:val="0"/>
          <w:numId w:val="11"/>
        </w:numPr>
        <w:rPr>
          <w:b/>
          <w:bCs/>
          <w:sz w:val="36"/>
          <w:szCs w:val="36"/>
        </w:rPr>
      </w:pPr>
      <w:r w:rsidRPr="00095C88">
        <w:rPr>
          <w:b/>
          <w:bCs/>
          <w:sz w:val="36"/>
          <w:szCs w:val="36"/>
        </w:rPr>
        <w:t>Ο Τζ. Μιντ αναφερόμενος στις φάσεις ανάπτυξης του παιδιού χρησιμοποίησε ως εργαλείο στην θεωρία του την έννοια του «εγώ».  Αντίστοιχα και ο Σ. Φρόιντ διατύπωσε την θεωρία του σχετικά με την ανάπτυξη του κοινωνικού εαυτού που αποτελείται από το «εκείνο»</w:t>
      </w:r>
      <w:r w:rsidRPr="00095C88">
        <w:rPr>
          <w:b/>
          <w:bCs/>
          <w:sz w:val="36"/>
          <w:szCs w:val="36"/>
        </w:rPr>
        <w:t xml:space="preserve"> το «υπερεγώ» και το «εγώ»  Ποια διαφορά διακρίνετε ανάμεσα στο «εγώ» του Μιντ και το «εγώ» του Φρόιντ. (25)</w:t>
      </w:r>
    </w:p>
    <w:p w:rsidR="00095C88" w:rsidRDefault="00095C88" w:rsidP="00007745">
      <w:pPr>
        <w:ind w:left="720"/>
        <w:rPr>
          <w:b/>
          <w:bCs/>
          <w:sz w:val="36"/>
          <w:szCs w:val="36"/>
        </w:rPr>
      </w:pPr>
    </w:p>
    <w:p w:rsidR="00095C88" w:rsidRPr="00007745" w:rsidRDefault="00095C88" w:rsidP="00007745">
      <w:pPr>
        <w:ind w:left="720"/>
        <w:rPr>
          <w:b/>
          <w:bCs/>
          <w:sz w:val="36"/>
          <w:szCs w:val="36"/>
        </w:rPr>
      </w:pPr>
    </w:p>
    <w:p w:rsidR="00007745" w:rsidRPr="00007745" w:rsidRDefault="00007745" w:rsidP="00007745">
      <w:pPr>
        <w:rPr>
          <w:b/>
          <w:bCs/>
          <w:sz w:val="36"/>
          <w:szCs w:val="36"/>
        </w:rPr>
      </w:pPr>
    </w:p>
    <w:p w:rsidR="00007745" w:rsidRPr="00007745" w:rsidRDefault="00007745" w:rsidP="00007745">
      <w:pPr>
        <w:rPr>
          <w:b/>
          <w:bCs/>
          <w:sz w:val="36"/>
          <w:szCs w:val="36"/>
        </w:rPr>
      </w:pPr>
    </w:p>
    <w:p w:rsidR="00007745" w:rsidRPr="00007745" w:rsidRDefault="00007745" w:rsidP="00007745">
      <w:pPr>
        <w:pStyle w:val="a3"/>
        <w:rPr>
          <w:sz w:val="36"/>
          <w:szCs w:val="36"/>
        </w:rPr>
      </w:pPr>
    </w:p>
    <w:sectPr w:rsidR="00007745" w:rsidRPr="000077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6C5"/>
    <w:multiLevelType w:val="hybridMultilevel"/>
    <w:tmpl w:val="C0787766"/>
    <w:lvl w:ilvl="0" w:tplc="06322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0D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61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C1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20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04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64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AF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CD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466317"/>
    <w:multiLevelType w:val="hybridMultilevel"/>
    <w:tmpl w:val="967A37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74B1D"/>
    <w:multiLevelType w:val="hybridMultilevel"/>
    <w:tmpl w:val="9786917C"/>
    <w:lvl w:ilvl="0" w:tplc="D9F88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21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7AE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CB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8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E9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729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84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C7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2C3408"/>
    <w:multiLevelType w:val="hybridMultilevel"/>
    <w:tmpl w:val="C8421888"/>
    <w:lvl w:ilvl="0" w:tplc="6178C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44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26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A65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00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E0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6A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C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E0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83527E"/>
    <w:multiLevelType w:val="hybridMultilevel"/>
    <w:tmpl w:val="08A62106"/>
    <w:lvl w:ilvl="0" w:tplc="5D781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CD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49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22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00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CE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D80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B8D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E9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6FD35EF"/>
    <w:multiLevelType w:val="hybridMultilevel"/>
    <w:tmpl w:val="BF441060"/>
    <w:lvl w:ilvl="0" w:tplc="A7AA9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621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344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29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8A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AE5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C6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C8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472F94"/>
    <w:multiLevelType w:val="hybridMultilevel"/>
    <w:tmpl w:val="E7A0AC42"/>
    <w:lvl w:ilvl="0" w:tplc="0DD60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3C5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84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AC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B20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0B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9AA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A7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0D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D8F294B"/>
    <w:multiLevelType w:val="hybridMultilevel"/>
    <w:tmpl w:val="97E8420C"/>
    <w:lvl w:ilvl="0" w:tplc="51884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49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C6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83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69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E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49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25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B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073EFD"/>
    <w:multiLevelType w:val="hybridMultilevel"/>
    <w:tmpl w:val="4CAAADFC"/>
    <w:lvl w:ilvl="0" w:tplc="4DDED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69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2F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41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B87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E6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06A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26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84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2DE72BE"/>
    <w:multiLevelType w:val="hybridMultilevel"/>
    <w:tmpl w:val="4B927FD8"/>
    <w:lvl w:ilvl="0" w:tplc="2750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62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8A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A0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43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63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40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AA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CE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B02C9F"/>
    <w:multiLevelType w:val="hybridMultilevel"/>
    <w:tmpl w:val="26F6121E"/>
    <w:lvl w:ilvl="0" w:tplc="60145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84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8C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E5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EE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4D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C05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88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E8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85"/>
    <w:rsid w:val="00007745"/>
    <w:rsid w:val="00011C98"/>
    <w:rsid w:val="00095C88"/>
    <w:rsid w:val="003E75B7"/>
    <w:rsid w:val="00526F1A"/>
    <w:rsid w:val="007F7DB1"/>
    <w:rsid w:val="00C97237"/>
    <w:rsid w:val="00DD2307"/>
    <w:rsid w:val="00EB3F85"/>
    <w:rsid w:val="00EB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745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00774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745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0077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8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1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9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6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6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7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2020-04-03T17:46:00Z</dcterms:created>
  <dcterms:modified xsi:type="dcterms:W3CDTF">2020-04-03T17:46:00Z</dcterms:modified>
</cp:coreProperties>
</file>