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C4" w:rsidRPr="00F31522" w:rsidRDefault="00C333C4" w:rsidP="00F31522">
      <w:pPr>
        <w:pStyle w:val="a6"/>
        <w:jc w:val="both"/>
        <w:rPr>
          <w:rFonts w:ascii="Times New Roman" w:hAnsi="Times New Roman" w:cs="Times New Roman"/>
          <w:b/>
          <w:kern w:val="36"/>
          <w:sz w:val="24"/>
          <w:szCs w:val="24"/>
          <w:lang w:eastAsia="el-GR"/>
        </w:rPr>
      </w:pPr>
      <w:r w:rsidRPr="00F31522">
        <w:rPr>
          <w:rFonts w:ascii="Times New Roman" w:hAnsi="Times New Roman" w:cs="Times New Roman"/>
          <w:b/>
          <w:kern w:val="36"/>
          <w:sz w:val="24"/>
          <w:szCs w:val="24"/>
          <w:lang w:eastAsia="el-GR"/>
        </w:rPr>
        <w:t>Πείνα στην Κατοχή (Ελλάδα)</w:t>
      </w:r>
    </w:p>
    <w:p w:rsidR="00C333C4" w:rsidRPr="00F31522" w:rsidRDefault="00C333C4" w:rsidP="00F31522">
      <w:pPr>
        <w:pStyle w:val="a6"/>
        <w:jc w:val="both"/>
        <w:rPr>
          <w:rFonts w:ascii="Times New Roman" w:hAnsi="Times New Roman" w:cs="Times New Roman"/>
          <w:sz w:val="24"/>
          <w:szCs w:val="24"/>
          <w:lang w:eastAsia="el-GR"/>
        </w:rPr>
      </w:pPr>
      <w:r w:rsidRPr="00F31522">
        <w:rPr>
          <w:rFonts w:ascii="Times New Roman" w:hAnsi="Times New Roman" w:cs="Times New Roman"/>
          <w:sz w:val="24"/>
          <w:szCs w:val="24"/>
          <w:lang w:eastAsia="el-GR"/>
        </w:rPr>
        <w:t xml:space="preserve">Η Πείνα της Κατοχής στην Ελλάδα (1941-1944) ήταν μεγάλος </w:t>
      </w:r>
      <w:hyperlink r:id="rId6" w:tooltip="Λιμός" w:history="1">
        <w:r w:rsidRPr="00F31522">
          <w:rPr>
            <w:rFonts w:ascii="Times New Roman" w:hAnsi="Times New Roman" w:cs="Times New Roman"/>
            <w:sz w:val="24"/>
            <w:szCs w:val="24"/>
            <w:u w:val="single"/>
            <w:lang w:eastAsia="el-GR"/>
          </w:rPr>
          <w:t>λιμός</w:t>
        </w:r>
      </w:hyperlink>
      <w:r w:rsidRPr="00F31522">
        <w:rPr>
          <w:rFonts w:ascii="Times New Roman" w:hAnsi="Times New Roman" w:cs="Times New Roman"/>
          <w:sz w:val="24"/>
          <w:szCs w:val="24"/>
          <w:lang w:eastAsia="el-GR"/>
        </w:rPr>
        <w:t xml:space="preserve"> κατά τη διάρκεια της τριπλής κατοχής της χώρας από τις δυνάμεις του </w:t>
      </w:r>
      <w:hyperlink r:id="rId7" w:tooltip="Άξονας Βερολίνου - Ρώμης" w:history="1">
        <w:r w:rsidRPr="00F31522">
          <w:rPr>
            <w:rFonts w:ascii="Times New Roman" w:hAnsi="Times New Roman" w:cs="Times New Roman"/>
            <w:sz w:val="24"/>
            <w:szCs w:val="24"/>
            <w:u w:val="single"/>
            <w:lang w:eastAsia="el-GR"/>
          </w:rPr>
          <w:t>Άξονα</w:t>
        </w:r>
      </w:hyperlink>
      <w:r w:rsidRPr="00F31522">
        <w:rPr>
          <w:rFonts w:ascii="Times New Roman" w:hAnsi="Times New Roman" w:cs="Times New Roman"/>
          <w:sz w:val="24"/>
          <w:szCs w:val="24"/>
          <w:lang w:eastAsia="el-GR"/>
        </w:rPr>
        <w:t xml:space="preserve"> και υπήρξε το αποτέλεσμα κυρίως των αυθαιρεσιών των κατακτητών εις βάρος της χώρας. Τα περισσότερα θύματα ήταν στα μεγάλα αστικά κέντρα της χώρας. Ιδιαίτερα ο πρώτος κατοχικός χειμώνας του 1941-1942 υπήρξε ο πιο πολύνεκρος. Στην Αθήνα και τον Πειραιά υπολογίζεται ότι οι νεκροί από τον λιμό αγγίζουν τους 63.734 ενώ τα συνολικά θύματα τους 100.000. </w:t>
      </w:r>
    </w:p>
    <w:p w:rsidR="00C333C4" w:rsidRPr="00F31522" w:rsidRDefault="00C333C4" w:rsidP="00F31522">
      <w:pPr>
        <w:pStyle w:val="a6"/>
        <w:jc w:val="both"/>
        <w:rPr>
          <w:rFonts w:ascii="Times New Roman" w:hAnsi="Times New Roman" w:cs="Times New Roman"/>
          <w:sz w:val="24"/>
          <w:szCs w:val="24"/>
          <w:lang w:eastAsia="el-GR"/>
        </w:rPr>
      </w:pPr>
      <w:r w:rsidRPr="00F31522">
        <w:rPr>
          <w:rFonts w:ascii="Times New Roman" w:hAnsi="Times New Roman" w:cs="Times New Roman"/>
          <w:sz w:val="24"/>
          <w:szCs w:val="24"/>
          <w:lang w:eastAsia="el-GR"/>
        </w:rPr>
        <w:t xml:space="preserve">Κατά τη διάρκεια του </w:t>
      </w:r>
      <w:hyperlink r:id="rId8" w:tooltip="Β΄ Παγκόσμιος Πόλεμος" w:history="1">
        <w:r w:rsidRPr="00F31522">
          <w:rPr>
            <w:rFonts w:ascii="Times New Roman" w:hAnsi="Times New Roman" w:cs="Times New Roman"/>
            <w:sz w:val="24"/>
            <w:szCs w:val="24"/>
            <w:u w:val="single"/>
            <w:lang w:eastAsia="el-GR"/>
          </w:rPr>
          <w:t>Β΄ Παγκοσμίου Πολέμου</w:t>
        </w:r>
      </w:hyperlink>
      <w:r w:rsidRPr="00F31522">
        <w:rPr>
          <w:rFonts w:ascii="Times New Roman" w:hAnsi="Times New Roman" w:cs="Times New Roman"/>
          <w:sz w:val="24"/>
          <w:szCs w:val="24"/>
          <w:lang w:eastAsia="el-GR"/>
        </w:rPr>
        <w:t xml:space="preserve">, οι κατοχικές δυνάμεις, </w:t>
      </w:r>
      <w:hyperlink r:id="rId9" w:tooltip="Ναζιστική Γερμανία" w:history="1">
        <w:r w:rsidRPr="00F31522">
          <w:rPr>
            <w:rFonts w:ascii="Times New Roman" w:hAnsi="Times New Roman" w:cs="Times New Roman"/>
            <w:sz w:val="24"/>
            <w:szCs w:val="24"/>
            <w:u w:val="single"/>
            <w:lang w:eastAsia="el-GR"/>
          </w:rPr>
          <w:t>Γερμανίας</w:t>
        </w:r>
      </w:hyperlink>
      <w:r w:rsidRPr="00F31522">
        <w:rPr>
          <w:rFonts w:ascii="Times New Roman" w:hAnsi="Times New Roman" w:cs="Times New Roman"/>
          <w:sz w:val="24"/>
          <w:szCs w:val="24"/>
          <w:lang w:eastAsia="el-GR"/>
        </w:rPr>
        <w:t xml:space="preserve">, </w:t>
      </w:r>
      <w:hyperlink r:id="rId10" w:tooltip="Βουλγαρία" w:history="1">
        <w:r w:rsidRPr="00F31522">
          <w:rPr>
            <w:rFonts w:ascii="Times New Roman" w:hAnsi="Times New Roman" w:cs="Times New Roman"/>
            <w:sz w:val="24"/>
            <w:szCs w:val="24"/>
            <w:u w:val="single"/>
            <w:lang w:eastAsia="el-GR"/>
          </w:rPr>
          <w:t>Βουλγαρίας</w:t>
        </w:r>
      </w:hyperlink>
      <w:r w:rsidRPr="00F31522">
        <w:rPr>
          <w:rFonts w:ascii="Times New Roman" w:hAnsi="Times New Roman" w:cs="Times New Roman"/>
          <w:sz w:val="24"/>
          <w:szCs w:val="24"/>
          <w:lang w:eastAsia="el-GR"/>
        </w:rPr>
        <w:t xml:space="preserve"> και </w:t>
      </w:r>
      <w:hyperlink r:id="rId11" w:tooltip="Ιταλία" w:history="1">
        <w:r w:rsidRPr="00F31522">
          <w:rPr>
            <w:rFonts w:ascii="Times New Roman" w:hAnsi="Times New Roman" w:cs="Times New Roman"/>
            <w:sz w:val="24"/>
            <w:szCs w:val="24"/>
            <w:u w:val="single"/>
            <w:lang w:eastAsia="el-GR"/>
          </w:rPr>
          <w:t>Ιταλίας</w:t>
        </w:r>
      </w:hyperlink>
      <w:r w:rsidRPr="00F31522">
        <w:rPr>
          <w:rFonts w:ascii="Times New Roman" w:hAnsi="Times New Roman" w:cs="Times New Roman"/>
          <w:sz w:val="24"/>
          <w:szCs w:val="24"/>
          <w:lang w:eastAsia="el-GR"/>
        </w:rPr>
        <w:t xml:space="preserve"> (</w:t>
      </w:r>
      <w:hyperlink r:id="rId12" w:tooltip="Κατοχή της Ελλάδας 1941-1944" w:history="1">
        <w:r w:rsidRPr="00F31522">
          <w:rPr>
            <w:rFonts w:ascii="Times New Roman" w:hAnsi="Times New Roman" w:cs="Times New Roman"/>
            <w:sz w:val="24"/>
            <w:szCs w:val="24"/>
            <w:u w:val="single"/>
            <w:lang w:eastAsia="el-GR"/>
          </w:rPr>
          <w:t>Τριπλή Κατοχή της Ελλάδας</w:t>
        </w:r>
      </w:hyperlink>
      <w:r w:rsidRPr="00F31522">
        <w:rPr>
          <w:rFonts w:ascii="Times New Roman" w:hAnsi="Times New Roman" w:cs="Times New Roman"/>
          <w:sz w:val="24"/>
          <w:szCs w:val="24"/>
          <w:lang w:eastAsia="el-GR"/>
        </w:rPr>
        <w:t xml:space="preserve">) προχώρησαν σε συστηματική καταλήστευση των κατεχόμενων χωρών, καθώς τις θεωρούσαν πηγή πρώτων υλών, τροφίμων και εργατικού δυναμικού. Η Ελλάδα βίωσε ιδιαίτερα έντονα την άμετρη δραστηριότητα των κατακτητών με αποτέλεσμα να υποστηριχθεί αργότερα από τον ιστορικό </w:t>
      </w:r>
      <w:proofErr w:type="spellStart"/>
      <w:r w:rsidRPr="00F31522">
        <w:rPr>
          <w:rFonts w:ascii="Times New Roman" w:hAnsi="Times New Roman" w:cs="Times New Roman"/>
          <w:sz w:val="24"/>
          <w:szCs w:val="24"/>
          <w:lang w:eastAsia="el-GR"/>
        </w:rPr>
        <w:t>Μαρκ</w:t>
      </w:r>
      <w:proofErr w:type="spellEnd"/>
      <w:r w:rsidRPr="00F31522">
        <w:rPr>
          <w:rFonts w:ascii="Times New Roman" w:hAnsi="Times New Roman" w:cs="Times New Roman"/>
          <w:sz w:val="24"/>
          <w:szCs w:val="24"/>
          <w:lang w:eastAsia="el-GR"/>
        </w:rPr>
        <w:t xml:space="preserve"> </w:t>
      </w:r>
      <w:proofErr w:type="spellStart"/>
      <w:r w:rsidRPr="00F31522">
        <w:rPr>
          <w:rFonts w:ascii="Times New Roman" w:hAnsi="Times New Roman" w:cs="Times New Roman"/>
          <w:sz w:val="24"/>
          <w:szCs w:val="24"/>
          <w:lang w:eastAsia="el-GR"/>
        </w:rPr>
        <w:t>Μαζάουερ</w:t>
      </w:r>
      <w:proofErr w:type="spellEnd"/>
      <w:r w:rsidRPr="00F31522">
        <w:rPr>
          <w:rFonts w:ascii="Times New Roman" w:hAnsi="Times New Roman" w:cs="Times New Roman"/>
          <w:sz w:val="24"/>
          <w:szCs w:val="24"/>
          <w:lang w:eastAsia="el-GR"/>
        </w:rPr>
        <w:t xml:space="preserve"> ότι βίωσε τον χειρότερο λιμό από τους αρχαίους χρόνους.</w:t>
      </w:r>
    </w:p>
    <w:p w:rsidR="00F31522" w:rsidRDefault="00F31522" w:rsidP="00F31522">
      <w:pPr>
        <w:pStyle w:val="a6"/>
        <w:jc w:val="both"/>
        <w:rPr>
          <w:rStyle w:val="mw-headline"/>
          <w:rFonts w:ascii="Times New Roman" w:hAnsi="Times New Roman" w:cs="Times New Roman"/>
          <w:b/>
          <w:sz w:val="24"/>
          <w:szCs w:val="24"/>
        </w:rPr>
      </w:pPr>
    </w:p>
    <w:p w:rsidR="00F31522" w:rsidRPr="00F31522" w:rsidRDefault="00F31522" w:rsidP="00F31522">
      <w:pPr>
        <w:pStyle w:val="a6"/>
        <w:jc w:val="both"/>
        <w:rPr>
          <w:rFonts w:ascii="Times New Roman" w:hAnsi="Times New Roman" w:cs="Times New Roman"/>
          <w:b/>
          <w:sz w:val="24"/>
          <w:szCs w:val="24"/>
        </w:rPr>
      </w:pPr>
      <w:r w:rsidRPr="00F31522">
        <w:rPr>
          <w:rStyle w:val="mw-headline"/>
          <w:rFonts w:ascii="Times New Roman" w:hAnsi="Times New Roman" w:cs="Times New Roman"/>
          <w:b/>
          <w:sz w:val="24"/>
          <w:szCs w:val="24"/>
        </w:rPr>
        <w:t>Δημεύσεις-εξαναγκαστική "συνεργασία" με το Γ΄ Ράιχ</w:t>
      </w:r>
    </w:p>
    <w:p w:rsidR="00F31522" w:rsidRPr="00F31522" w:rsidRDefault="00F31522"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 xml:space="preserve">Ήδη από τα μέσα Μαΐου του 1941, αξιωματούχοι του Γραφείου Πολεμικής Οικονομίας της Βέρμαχτ κατέσχεσαν όλα τα διαθέσιμα ζωτικής σημασίας εμπορεύματα και τα βιομηχανικά προϊόντα, προκειμένου να τα αποστείλουν στη </w:t>
      </w:r>
      <w:hyperlink r:id="rId13" w:tooltip="Ναζιστική Γερμανία" w:history="1">
        <w:r w:rsidRPr="00F31522">
          <w:rPr>
            <w:rStyle w:val="-"/>
            <w:rFonts w:ascii="Times New Roman" w:hAnsi="Times New Roman" w:cs="Times New Roman"/>
            <w:color w:val="auto"/>
            <w:sz w:val="24"/>
            <w:szCs w:val="24"/>
          </w:rPr>
          <w:t>Ναζιστική Γερμανία</w:t>
        </w:r>
      </w:hyperlink>
      <w:r w:rsidRPr="00F31522">
        <w:rPr>
          <w:rFonts w:ascii="Times New Roman" w:hAnsi="Times New Roman" w:cs="Times New Roman"/>
          <w:sz w:val="24"/>
          <w:szCs w:val="24"/>
        </w:rPr>
        <w:t xml:space="preserve">. Επίσης, εξασφάλισαν μακράς διάρκειας παραδόσεις για όλα τα σημαντικά ακατέργαστα υλικά και τα αγροτικά προϊόντα. Κατά παράβαση των κανόνων περί επιτάξεων σε κατεχόμενη χώρα, σύμφωνα με τους </w:t>
      </w:r>
      <w:hyperlink r:id="rId14" w:tooltip="Συμβάσεις της Χάγης του 1899 και του 1907" w:history="1">
        <w:r w:rsidRPr="00F31522">
          <w:rPr>
            <w:rStyle w:val="-"/>
            <w:rFonts w:ascii="Times New Roman" w:hAnsi="Times New Roman" w:cs="Times New Roman"/>
            <w:color w:val="auto"/>
            <w:sz w:val="24"/>
            <w:szCs w:val="24"/>
          </w:rPr>
          <w:t>Κανονισμούς της Χάγης του 1907</w:t>
        </w:r>
      </w:hyperlink>
      <w:r w:rsidRPr="00F31522">
        <w:rPr>
          <w:rFonts w:ascii="Times New Roman" w:hAnsi="Times New Roman" w:cs="Times New Roman"/>
          <w:sz w:val="24"/>
          <w:szCs w:val="24"/>
        </w:rPr>
        <w:t xml:space="preserve">, οι γερμανικές και οι ιταλικές κατοχικές αρχές αντιμετώπισαν τα περισσότερα προϊόντα ως λάφυρα πολέμου. </w:t>
      </w:r>
    </w:p>
    <w:p w:rsidR="00F31522" w:rsidRPr="00F31522" w:rsidRDefault="00F31522"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 xml:space="preserve">Επιχειρήσεις που δεν δέχονταν να συνεργαστούν με τις κατοχικές αρχές, δημεύονταν και τα κινητά τους περιουσιακά στοιχεία (μηχανήματα κάθε είδους) αποστέλλονταν στο </w:t>
      </w:r>
      <w:hyperlink r:id="rId15" w:tooltip="Γ' Ράιχ" w:history="1">
        <w:r w:rsidRPr="00F31522">
          <w:rPr>
            <w:rStyle w:val="-"/>
            <w:rFonts w:ascii="Times New Roman" w:hAnsi="Times New Roman" w:cs="Times New Roman"/>
            <w:color w:val="auto"/>
            <w:sz w:val="24"/>
            <w:szCs w:val="24"/>
          </w:rPr>
          <w:t>Γ΄ Ράιχ</w:t>
        </w:r>
      </w:hyperlink>
      <w:r w:rsidRPr="00F31522">
        <w:rPr>
          <w:rFonts w:ascii="Times New Roman" w:hAnsi="Times New Roman" w:cs="Times New Roman"/>
          <w:sz w:val="24"/>
          <w:szCs w:val="24"/>
        </w:rPr>
        <w:t xml:space="preserve"> για εκμετάλλευση. </w:t>
      </w:r>
    </w:p>
    <w:p w:rsidR="00F31522" w:rsidRPr="00F31522" w:rsidRDefault="00F31522"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 xml:space="preserve">Γενικότερα δεν ήταν προτεραιότητα του Γ΄ Ράιχ η προστασία των οικονομικών δομών των κατεχόμενων χωρών ή έστω η διατήρηση του ελάχιστου αποθεματικού σε τρόφιμα και πρώτες ύλες για την επιβίωση του πληθυσμού. Προείχε η στήριξη της στρατιωτικής μηχανής και η νίκη της Γερμανίας στον Παγκόσμιο Πόλεμο, στόχοι ασύμβατοι με τις ανθρωπιστικές ανάγκες. Σε αυτά τα πλαίσια οι επιτάξεις και δεσμεύσεις δημόσιων και ιδιωτικών αποθεμάτων διοχετεύθηκαν για τη συντήρηση του γερμανικού στρατού και του γερμανικού πληθυσμού του Γ΄ Ράιχ. Χαρακτηριστική ήταν η δήλωση του </w:t>
      </w:r>
      <w:hyperlink r:id="rId16" w:tooltip="Χέρμαν Γκαίρινγκ" w:history="1">
        <w:proofErr w:type="spellStart"/>
        <w:r w:rsidRPr="00F31522">
          <w:rPr>
            <w:rStyle w:val="-"/>
            <w:rFonts w:ascii="Times New Roman" w:hAnsi="Times New Roman" w:cs="Times New Roman"/>
            <w:color w:val="auto"/>
            <w:sz w:val="24"/>
            <w:szCs w:val="24"/>
          </w:rPr>
          <w:t>Γκέρινγκ</w:t>
        </w:r>
        <w:proofErr w:type="spellEnd"/>
      </w:hyperlink>
      <w:r w:rsidRPr="00F31522">
        <w:rPr>
          <w:rFonts w:ascii="Times New Roman" w:hAnsi="Times New Roman" w:cs="Times New Roman"/>
          <w:sz w:val="24"/>
          <w:szCs w:val="24"/>
        </w:rPr>
        <w:t xml:space="preserve">: </w:t>
      </w:r>
    </w:p>
    <w:p w:rsidR="00F31522" w:rsidRPr="00F31522" w:rsidRDefault="00F31522"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Καρφί δεν μου καίγεται όταν μου λέτε ότι οι άνθρωποι της ζώνης ευθύνης σας πεθαίνουν από την πείνα. Αφήστε τους να πεθάνουν εφόσον έτσι δεν λιμοκτονεί κανένας Γερμανός.</w:t>
      </w:r>
    </w:p>
    <w:p w:rsidR="00F31522" w:rsidRDefault="00F31522" w:rsidP="00F31522">
      <w:pPr>
        <w:pStyle w:val="a6"/>
        <w:jc w:val="both"/>
        <w:rPr>
          <w:rFonts w:ascii="Times New Roman" w:hAnsi="Times New Roman" w:cs="Times New Roman"/>
          <w:b/>
          <w:bCs/>
          <w:sz w:val="24"/>
          <w:szCs w:val="24"/>
          <w:lang w:eastAsia="el-GR"/>
        </w:rPr>
      </w:pPr>
    </w:p>
    <w:p w:rsidR="00F31522" w:rsidRPr="00F31522" w:rsidRDefault="00F31522" w:rsidP="00F31522">
      <w:pPr>
        <w:pStyle w:val="a6"/>
        <w:jc w:val="both"/>
        <w:rPr>
          <w:rFonts w:ascii="Times New Roman" w:hAnsi="Times New Roman" w:cs="Times New Roman"/>
          <w:b/>
          <w:bCs/>
          <w:sz w:val="24"/>
          <w:szCs w:val="24"/>
          <w:lang w:eastAsia="el-GR"/>
        </w:rPr>
      </w:pPr>
      <w:r w:rsidRPr="00F31522">
        <w:rPr>
          <w:rFonts w:ascii="Times New Roman" w:hAnsi="Times New Roman" w:cs="Times New Roman"/>
          <w:b/>
          <w:bCs/>
          <w:sz w:val="24"/>
          <w:szCs w:val="24"/>
          <w:lang w:eastAsia="el-GR"/>
        </w:rPr>
        <w:t>Καταστροφή μεταφορών και υποδομών</w:t>
      </w:r>
    </w:p>
    <w:p w:rsidR="00F31522" w:rsidRPr="00F31522" w:rsidRDefault="00F31522" w:rsidP="00F31522">
      <w:pPr>
        <w:pStyle w:val="a6"/>
        <w:jc w:val="both"/>
        <w:rPr>
          <w:rFonts w:ascii="Times New Roman" w:hAnsi="Times New Roman" w:cs="Times New Roman"/>
          <w:sz w:val="24"/>
          <w:szCs w:val="24"/>
          <w:lang w:eastAsia="el-GR"/>
        </w:rPr>
      </w:pPr>
      <w:r w:rsidRPr="00F31522">
        <w:rPr>
          <w:rFonts w:ascii="Times New Roman" w:hAnsi="Times New Roman" w:cs="Times New Roman"/>
          <w:sz w:val="24"/>
          <w:szCs w:val="24"/>
          <w:lang w:eastAsia="el-GR"/>
        </w:rPr>
        <w:t xml:space="preserve">Επιπρόσθετα, λόγω και των πολεμικών συγκρούσεων που είχε βιώσει ο τόπος, οι υποδομές ήταν κατεστραμμένες: γέφυρες, σιδηροδρομικό δίκτυο, αρδευτικά έργα. Από την άλλη πλευρά οι κατακτητές μετέτρεψαν την Ελλάδα σε βάση ανεφοδιασμού για τα γερμανικά στρατεύματα του </w:t>
      </w:r>
      <w:hyperlink r:id="rId17" w:tooltip="Έρβιν Ρόμελ" w:history="1">
        <w:proofErr w:type="spellStart"/>
        <w:r w:rsidRPr="00F31522">
          <w:rPr>
            <w:rStyle w:val="-"/>
            <w:rFonts w:ascii="Times New Roman" w:hAnsi="Times New Roman" w:cs="Times New Roman"/>
            <w:color w:val="auto"/>
            <w:sz w:val="24"/>
            <w:szCs w:val="24"/>
            <w:lang w:eastAsia="el-GR"/>
          </w:rPr>
          <w:t>Ρόμελ</w:t>
        </w:r>
        <w:proofErr w:type="spellEnd"/>
      </w:hyperlink>
      <w:r w:rsidRPr="00F31522">
        <w:rPr>
          <w:rFonts w:ascii="Times New Roman" w:hAnsi="Times New Roman" w:cs="Times New Roman"/>
          <w:sz w:val="24"/>
          <w:szCs w:val="24"/>
          <w:lang w:eastAsia="el-GR"/>
        </w:rPr>
        <w:t xml:space="preserve"> που βρίσκονταν τότε στην </w:t>
      </w:r>
      <w:hyperlink r:id="rId18" w:tooltip="Βόρεια Αφρική" w:history="1">
        <w:r w:rsidRPr="00F31522">
          <w:rPr>
            <w:rStyle w:val="-"/>
            <w:rFonts w:ascii="Times New Roman" w:hAnsi="Times New Roman" w:cs="Times New Roman"/>
            <w:color w:val="auto"/>
            <w:sz w:val="24"/>
            <w:szCs w:val="24"/>
            <w:lang w:eastAsia="el-GR"/>
          </w:rPr>
          <w:t>Βόρεια Αφρική</w:t>
        </w:r>
      </w:hyperlink>
      <w:r w:rsidRPr="00F31522">
        <w:rPr>
          <w:rFonts w:ascii="Times New Roman" w:hAnsi="Times New Roman" w:cs="Times New Roman"/>
          <w:sz w:val="24"/>
          <w:szCs w:val="24"/>
          <w:lang w:eastAsia="el-GR"/>
        </w:rPr>
        <w:t xml:space="preserve">. Κατά τον βιογράφο του </w:t>
      </w:r>
      <w:proofErr w:type="spellStart"/>
      <w:r w:rsidRPr="00F31522">
        <w:rPr>
          <w:rFonts w:ascii="Times New Roman" w:hAnsi="Times New Roman" w:cs="Times New Roman"/>
          <w:sz w:val="24"/>
          <w:szCs w:val="24"/>
          <w:lang w:eastAsia="el-GR"/>
        </w:rPr>
        <w:t>Ρόμελ</w:t>
      </w:r>
      <w:proofErr w:type="spellEnd"/>
      <w:r w:rsidRPr="00F31522">
        <w:rPr>
          <w:rFonts w:ascii="Times New Roman" w:hAnsi="Times New Roman" w:cs="Times New Roman"/>
          <w:sz w:val="24"/>
          <w:szCs w:val="24"/>
          <w:lang w:eastAsia="el-GR"/>
        </w:rPr>
        <w:t xml:space="preserve">, φον </w:t>
      </w:r>
      <w:proofErr w:type="spellStart"/>
      <w:r w:rsidRPr="00F31522">
        <w:rPr>
          <w:rFonts w:ascii="Times New Roman" w:hAnsi="Times New Roman" w:cs="Times New Roman"/>
          <w:sz w:val="24"/>
          <w:szCs w:val="24"/>
          <w:lang w:eastAsia="el-GR"/>
        </w:rPr>
        <w:t>Έσμπεκ</w:t>
      </w:r>
      <w:proofErr w:type="spellEnd"/>
      <w:r w:rsidRPr="00F31522">
        <w:rPr>
          <w:rFonts w:ascii="Times New Roman" w:hAnsi="Times New Roman" w:cs="Times New Roman"/>
          <w:sz w:val="24"/>
          <w:szCs w:val="24"/>
          <w:lang w:eastAsia="el-GR"/>
        </w:rPr>
        <w:t xml:space="preserve">, ο διοικητής του </w:t>
      </w:r>
      <w:proofErr w:type="spellStart"/>
      <w:r w:rsidRPr="00F31522">
        <w:rPr>
          <w:rFonts w:ascii="Times New Roman" w:hAnsi="Times New Roman" w:cs="Times New Roman"/>
          <w:sz w:val="24"/>
          <w:szCs w:val="24"/>
          <w:lang w:eastAsia="el-GR"/>
        </w:rPr>
        <w:t>Άφρικα</w:t>
      </w:r>
      <w:proofErr w:type="spellEnd"/>
      <w:r w:rsidRPr="00F31522">
        <w:rPr>
          <w:rFonts w:ascii="Times New Roman" w:hAnsi="Times New Roman" w:cs="Times New Roman"/>
          <w:sz w:val="24"/>
          <w:szCs w:val="24"/>
          <w:lang w:eastAsia="el-GR"/>
        </w:rPr>
        <w:t xml:space="preserve"> </w:t>
      </w:r>
      <w:proofErr w:type="spellStart"/>
      <w:r w:rsidRPr="00F31522">
        <w:rPr>
          <w:rFonts w:ascii="Times New Roman" w:hAnsi="Times New Roman" w:cs="Times New Roman"/>
          <w:sz w:val="24"/>
          <w:szCs w:val="24"/>
          <w:lang w:eastAsia="el-GR"/>
        </w:rPr>
        <w:t>Κόρπς</w:t>
      </w:r>
      <w:proofErr w:type="spellEnd"/>
      <w:r w:rsidRPr="00F31522">
        <w:rPr>
          <w:rFonts w:ascii="Times New Roman" w:hAnsi="Times New Roman" w:cs="Times New Roman"/>
          <w:sz w:val="24"/>
          <w:szCs w:val="24"/>
          <w:lang w:eastAsia="el-GR"/>
        </w:rPr>
        <w:t xml:space="preserve"> δεν έλαβε τίποτε μέσω της Ελλάδας, οι δε θυσίες </w:t>
      </w:r>
      <w:proofErr w:type="spellStart"/>
      <w:r w:rsidRPr="00F31522">
        <w:rPr>
          <w:rFonts w:ascii="Times New Roman" w:hAnsi="Times New Roman" w:cs="Times New Roman"/>
          <w:sz w:val="24"/>
          <w:szCs w:val="24"/>
          <w:lang w:eastAsia="el-GR"/>
        </w:rPr>
        <w:t>γιά</w:t>
      </w:r>
      <w:proofErr w:type="spellEnd"/>
      <w:r w:rsidRPr="00F31522">
        <w:rPr>
          <w:rFonts w:ascii="Times New Roman" w:hAnsi="Times New Roman" w:cs="Times New Roman"/>
          <w:sz w:val="24"/>
          <w:szCs w:val="24"/>
          <w:lang w:eastAsia="el-GR"/>
        </w:rPr>
        <w:t xml:space="preserve"> την κατάληψη της Κρήτης χρησίμευσαν μόνον </w:t>
      </w:r>
      <w:proofErr w:type="spellStart"/>
      <w:r w:rsidRPr="00F31522">
        <w:rPr>
          <w:rFonts w:ascii="Times New Roman" w:hAnsi="Times New Roman" w:cs="Times New Roman"/>
          <w:sz w:val="24"/>
          <w:szCs w:val="24"/>
          <w:lang w:eastAsia="el-GR"/>
        </w:rPr>
        <w:t>γιά</w:t>
      </w:r>
      <w:proofErr w:type="spellEnd"/>
      <w:r w:rsidRPr="00F31522">
        <w:rPr>
          <w:rFonts w:ascii="Times New Roman" w:hAnsi="Times New Roman" w:cs="Times New Roman"/>
          <w:sz w:val="24"/>
          <w:szCs w:val="24"/>
          <w:lang w:eastAsia="el-GR"/>
        </w:rPr>
        <w:t xml:space="preserve"> να στέλνουν οι Γερμανοί στρατιώτες τενεκέδες λάδι στις οικογένειές τους. Η πλήρης αδιαφορία και καταδυνάστευση του άμαχου πληθυσμού από τις κατοχικές αρχές ήταν ποικιλόμορφη: οι μεταφορές τροφίμων από τη μία περιοχή στην άλλη ήταν αδύνατη και ως αποτέλεσμα σχεδόν ποτέ δεν έφτασε στην Αθήνα λάδι από την </w:t>
      </w:r>
      <w:hyperlink r:id="rId19" w:tooltip="Κρήτη" w:history="1">
        <w:r w:rsidRPr="00F31522">
          <w:rPr>
            <w:rStyle w:val="-"/>
            <w:rFonts w:ascii="Times New Roman" w:hAnsi="Times New Roman" w:cs="Times New Roman"/>
            <w:color w:val="auto"/>
            <w:sz w:val="24"/>
            <w:szCs w:val="24"/>
            <w:lang w:eastAsia="el-GR"/>
          </w:rPr>
          <w:t>Κρήτη</w:t>
        </w:r>
      </w:hyperlink>
      <w:r w:rsidRPr="00F31522">
        <w:rPr>
          <w:rFonts w:ascii="Times New Roman" w:hAnsi="Times New Roman" w:cs="Times New Roman"/>
          <w:sz w:val="24"/>
          <w:szCs w:val="24"/>
          <w:lang w:eastAsia="el-GR"/>
        </w:rPr>
        <w:t xml:space="preserve"> και τη </w:t>
      </w:r>
      <w:hyperlink r:id="rId20" w:tooltip="Μυτιλήνη" w:history="1">
        <w:r w:rsidRPr="00F31522">
          <w:rPr>
            <w:rStyle w:val="-"/>
            <w:rFonts w:ascii="Times New Roman" w:hAnsi="Times New Roman" w:cs="Times New Roman"/>
            <w:color w:val="auto"/>
            <w:sz w:val="24"/>
            <w:szCs w:val="24"/>
            <w:lang w:eastAsia="el-GR"/>
          </w:rPr>
          <w:t>Μυτιλήνη</w:t>
        </w:r>
      </w:hyperlink>
      <w:r w:rsidRPr="00F31522">
        <w:rPr>
          <w:rFonts w:ascii="Times New Roman" w:hAnsi="Times New Roman" w:cs="Times New Roman"/>
          <w:sz w:val="24"/>
          <w:szCs w:val="24"/>
          <w:lang w:eastAsia="el-GR"/>
        </w:rPr>
        <w:t xml:space="preserve">. </w:t>
      </w:r>
    </w:p>
    <w:p w:rsidR="00F31522" w:rsidRPr="00F31522" w:rsidRDefault="00F31522" w:rsidP="00F31522">
      <w:pPr>
        <w:pStyle w:val="a6"/>
        <w:jc w:val="both"/>
        <w:rPr>
          <w:rFonts w:ascii="Times New Roman" w:hAnsi="Times New Roman" w:cs="Times New Roman"/>
          <w:sz w:val="24"/>
          <w:szCs w:val="24"/>
          <w:lang w:eastAsia="el-GR"/>
        </w:rPr>
      </w:pPr>
      <w:r w:rsidRPr="00F31522">
        <w:rPr>
          <w:rFonts w:ascii="Times New Roman" w:hAnsi="Times New Roman" w:cs="Times New Roman"/>
          <w:sz w:val="24"/>
          <w:szCs w:val="24"/>
          <w:lang w:eastAsia="el-GR"/>
        </w:rPr>
        <w:t xml:space="preserve">Οι παραδοσιακά εύφορες περιοχές της Ανατολικής Μακεδονίας και της Θράκης, που παρείχαν την πλειοψηφία των τροφίμων σε ολόκληρη την χώρα προπολεμικά, είχαν βρεθεί υπό βουλγαρική κατοχή. Οι βουλγαρικές αρχές δεν είχαν καμία διάθεση να διοχετεύσουν την παραγωγή προς την υπόλοιπη χώρα, αλλά πλέον τη μετέφεραν στο εσωτερικό της </w:t>
      </w:r>
      <w:hyperlink r:id="rId21" w:tooltip="Βουλγαρία" w:history="1">
        <w:r w:rsidRPr="00F31522">
          <w:rPr>
            <w:rStyle w:val="-"/>
            <w:rFonts w:ascii="Times New Roman" w:hAnsi="Times New Roman" w:cs="Times New Roman"/>
            <w:color w:val="auto"/>
            <w:sz w:val="24"/>
            <w:szCs w:val="24"/>
            <w:lang w:eastAsia="el-GR"/>
          </w:rPr>
          <w:t>Βουλγαρίας</w:t>
        </w:r>
      </w:hyperlink>
      <w:r w:rsidRPr="00F31522">
        <w:rPr>
          <w:rFonts w:ascii="Times New Roman" w:hAnsi="Times New Roman" w:cs="Times New Roman"/>
          <w:sz w:val="24"/>
          <w:szCs w:val="24"/>
          <w:lang w:eastAsia="el-GR"/>
        </w:rPr>
        <w:t xml:space="preserve">. </w:t>
      </w:r>
    </w:p>
    <w:p w:rsidR="00F31522" w:rsidRDefault="00F31522" w:rsidP="00F31522">
      <w:pPr>
        <w:pStyle w:val="a6"/>
        <w:jc w:val="both"/>
        <w:rPr>
          <w:rFonts w:ascii="Times New Roman" w:hAnsi="Times New Roman" w:cs="Times New Roman"/>
          <w:b/>
          <w:sz w:val="24"/>
          <w:szCs w:val="24"/>
        </w:rPr>
      </w:pPr>
    </w:p>
    <w:p w:rsidR="00C333C4" w:rsidRPr="00F31522" w:rsidRDefault="00C333C4" w:rsidP="00F31522">
      <w:pPr>
        <w:pStyle w:val="a6"/>
        <w:jc w:val="both"/>
        <w:rPr>
          <w:rFonts w:ascii="Times New Roman" w:hAnsi="Times New Roman" w:cs="Times New Roman"/>
          <w:b/>
          <w:sz w:val="24"/>
          <w:szCs w:val="24"/>
        </w:rPr>
      </w:pPr>
      <w:r w:rsidRPr="00F31522">
        <w:rPr>
          <w:rFonts w:ascii="Times New Roman" w:hAnsi="Times New Roman" w:cs="Times New Roman"/>
          <w:b/>
          <w:sz w:val="24"/>
          <w:szCs w:val="24"/>
        </w:rPr>
        <w:t>Συμμαχικός αποκλεισμός</w:t>
      </w:r>
    </w:p>
    <w:p w:rsidR="00C333C4" w:rsidRPr="00F31522" w:rsidRDefault="00C333C4"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Εκτός από τον απάνθρωπο χαρακτήρα των κατοχικών αρχών, μεγάλο μέρος ευθύνης</w:t>
      </w:r>
      <w:r w:rsidRPr="00F31522">
        <w:rPr>
          <w:rFonts w:ascii="Times New Roman" w:hAnsi="Times New Roman" w:cs="Times New Roman"/>
          <w:sz w:val="24"/>
          <w:szCs w:val="24"/>
          <w:vertAlign w:val="superscript"/>
        </w:rPr>
        <w:t xml:space="preserve"> </w:t>
      </w:r>
      <w:r w:rsidRPr="00F31522">
        <w:rPr>
          <w:rFonts w:ascii="Times New Roman" w:hAnsi="Times New Roman" w:cs="Times New Roman"/>
          <w:sz w:val="24"/>
          <w:szCs w:val="24"/>
        </w:rPr>
        <w:t>φέρει και η αγγλική κυβέρνηση για την ανθρωπιστική καταστροφή στην Ελλάδα, με την επιβολή ναυτικού αποκλεισμού. Η απόφαση αυτή στέρησε τον ανεφοδιασμό της Ελλάδας με βασικά είδη διατροφής. Επιπρόσθετα, την κατάσταση επιδείνωσε ο ιδιαίτερα ψυχρός πρώτος κατοχικός χειμώνας του 1941-1942.</w:t>
      </w:r>
    </w:p>
    <w:p w:rsidR="00F31522" w:rsidRPr="00F31522" w:rsidRDefault="00F31522" w:rsidP="00F31522">
      <w:pPr>
        <w:pStyle w:val="a6"/>
        <w:jc w:val="both"/>
        <w:rPr>
          <w:rFonts w:ascii="Times New Roman" w:hAnsi="Times New Roman" w:cs="Times New Roman"/>
          <w:sz w:val="24"/>
          <w:szCs w:val="24"/>
        </w:rPr>
      </w:pPr>
    </w:p>
    <w:p w:rsidR="00F31522" w:rsidRPr="00F31522" w:rsidRDefault="00F31522" w:rsidP="00F31522">
      <w:pPr>
        <w:pStyle w:val="a6"/>
        <w:jc w:val="both"/>
        <w:rPr>
          <w:rFonts w:ascii="Times New Roman" w:hAnsi="Times New Roman" w:cs="Times New Roman"/>
          <w:b/>
          <w:sz w:val="24"/>
          <w:szCs w:val="24"/>
        </w:rPr>
      </w:pPr>
      <w:r w:rsidRPr="00F31522">
        <w:rPr>
          <w:rFonts w:ascii="Times New Roman" w:hAnsi="Times New Roman" w:cs="Times New Roman"/>
          <w:b/>
          <w:sz w:val="24"/>
          <w:szCs w:val="24"/>
        </w:rPr>
        <w:t xml:space="preserve">Στα απομνημονεύματα του ο Σουηδός διπλωμάτης και μέλος του </w:t>
      </w:r>
      <w:hyperlink r:id="rId22" w:tooltip="Ερυθρός Σταυρός" w:history="1">
        <w:r w:rsidRPr="00F31522">
          <w:rPr>
            <w:rStyle w:val="-"/>
            <w:rFonts w:ascii="Times New Roman" w:hAnsi="Times New Roman" w:cs="Times New Roman"/>
            <w:b/>
            <w:color w:val="auto"/>
            <w:sz w:val="24"/>
            <w:szCs w:val="24"/>
          </w:rPr>
          <w:t>Ερυθρού Σταυρού</w:t>
        </w:r>
      </w:hyperlink>
      <w:r w:rsidRPr="00F31522">
        <w:rPr>
          <w:rFonts w:ascii="Times New Roman" w:hAnsi="Times New Roman" w:cs="Times New Roman"/>
          <w:b/>
          <w:sz w:val="24"/>
          <w:szCs w:val="24"/>
        </w:rPr>
        <w:t xml:space="preserve"> στην Ελλάδα από το 1942, </w:t>
      </w:r>
      <w:proofErr w:type="spellStart"/>
      <w:r w:rsidRPr="00F31522">
        <w:rPr>
          <w:rFonts w:ascii="Times New Roman" w:hAnsi="Times New Roman" w:cs="Times New Roman"/>
          <w:b/>
          <w:sz w:val="24"/>
          <w:szCs w:val="24"/>
        </w:rPr>
        <w:t>Πολ</w:t>
      </w:r>
      <w:proofErr w:type="spellEnd"/>
      <w:r w:rsidRPr="00F31522">
        <w:rPr>
          <w:rFonts w:ascii="Times New Roman" w:hAnsi="Times New Roman" w:cs="Times New Roman"/>
          <w:b/>
          <w:sz w:val="24"/>
          <w:szCs w:val="24"/>
        </w:rPr>
        <w:t xml:space="preserve"> Μον, περιγράφει την πρωτεύουσα της χώρας: </w:t>
      </w:r>
    </w:p>
    <w:p w:rsidR="00F31522" w:rsidRPr="00F31522" w:rsidRDefault="00F31522" w:rsidP="00F31522">
      <w:pPr>
        <w:pStyle w:val="a6"/>
        <w:jc w:val="both"/>
        <w:rPr>
          <w:rFonts w:ascii="Times New Roman" w:hAnsi="Times New Roman" w:cs="Times New Roman"/>
          <w:sz w:val="24"/>
          <w:szCs w:val="24"/>
        </w:rPr>
      </w:pPr>
      <w:r w:rsidRPr="00F31522">
        <w:rPr>
          <w:rFonts w:ascii="Times New Roman" w:hAnsi="Times New Roman" w:cs="Times New Roman"/>
          <w:sz w:val="24"/>
          <w:szCs w:val="24"/>
        </w:rPr>
        <w:t xml:space="preserve">Η πόλη παρουσίαζε θέαμα απελπιστικό. Άντρες πεινασμένοι, με τα μάγουλα ρουφηγμένα, σέρνονταν στους δρόμους. Παιδιά, με όψη σταχτιά και γάμπες λιγνές σαν πόδια αράχνης, μάχονταν με τα σκυλιά γύρω στους </w:t>
      </w:r>
      <w:r w:rsidRPr="00F31522">
        <w:rPr>
          <w:rFonts w:ascii="Times New Roman" w:hAnsi="Times New Roman" w:cs="Times New Roman"/>
          <w:sz w:val="24"/>
          <w:szCs w:val="24"/>
        </w:rPr>
        <w:lastRenderedPageBreak/>
        <w:t>σωρούς των σκουπιδιών. Όταν το φθινόπωρο του 1941 άρχισε το κρύο, οι άνθρωποι έπεφταν στους δρόμους από εξάντληση. Τους μήνες εκείνου του χειμώνα σκόνταφτε κανείς κάθε πρωί πάνω σε πτώματα. Σε διάφορες συνοικίες της Αθήνας οργανώθηκαν νεκροφυλάκεια. Τα καμιόνια της δημαρχίας έκαναν κάθε μέρα τον γύρο τους, για να μαζεύουν τους πεθαμένους. Στα νεκροταφεία τους σώριαζαν τον έναν πάνω στον άλλο. Ο σεβασμός για τους νεκρούς, τόσο βαθιά ριζωμένος στους Έλληνες, είχε στομωθεί.</w:t>
      </w:r>
    </w:p>
    <w:p w:rsidR="00C333C4" w:rsidRPr="00F31522" w:rsidRDefault="00C333C4" w:rsidP="00C333C4">
      <w:pPr>
        <w:jc w:val="both"/>
        <w:rPr>
          <w:rFonts w:ascii="Times New Roman" w:hAnsi="Times New Roman" w:cs="Times New Roman"/>
          <w:b/>
          <w:sz w:val="24"/>
          <w:szCs w:val="24"/>
        </w:rPr>
      </w:pPr>
    </w:p>
    <w:p w:rsidR="00C333C4" w:rsidRDefault="00C333C4"/>
    <w:p w:rsidR="00C333C4" w:rsidRDefault="00C333C4">
      <w:r>
        <w:rPr>
          <w:noProof/>
          <w:lang w:eastAsia="el-GR"/>
        </w:rPr>
        <w:drawing>
          <wp:inline distT="0" distB="0" distL="0" distR="0">
            <wp:extent cx="4164761" cy="2780984"/>
            <wp:effectExtent l="19050" t="0" r="7189" b="0"/>
            <wp:docPr id="3" name="Εικόνα 13" descr="Τα χιλιάδες θύματα του λιμού στη Ναζιστική Κατοχή! (photos) - Retromania -  Athen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Τα χιλιάδες θύματα του λιμού στη Ναζιστική Κατοχή! (photos) - Retromania -  Athens magazine"/>
                    <pic:cNvPicPr>
                      <a:picLocks noChangeAspect="1" noChangeArrowheads="1"/>
                    </pic:cNvPicPr>
                  </pic:nvPicPr>
                  <pic:blipFill>
                    <a:blip r:embed="rId23" cstate="print"/>
                    <a:srcRect/>
                    <a:stretch>
                      <a:fillRect/>
                    </a:stretch>
                  </pic:blipFill>
                  <pic:spPr bwMode="auto">
                    <a:xfrm>
                      <a:off x="0" y="0"/>
                      <a:ext cx="4166962" cy="2782454"/>
                    </a:xfrm>
                    <a:prstGeom prst="rect">
                      <a:avLst/>
                    </a:prstGeom>
                    <a:noFill/>
                    <a:ln w="9525">
                      <a:noFill/>
                      <a:miter lim="800000"/>
                      <a:headEnd/>
                      <a:tailEnd/>
                    </a:ln>
                  </pic:spPr>
                </pic:pic>
              </a:graphicData>
            </a:graphic>
          </wp:inline>
        </w:drawing>
      </w:r>
      <w:r w:rsidR="00733C62">
        <w:rPr>
          <w:noProof/>
          <w:lang w:eastAsia="el-GR"/>
        </w:rPr>
        <w:drawing>
          <wp:inline distT="0" distB="0" distL="0" distR="0">
            <wp:extent cx="2334905" cy="3554083"/>
            <wp:effectExtent l="19050" t="0" r="8245" b="0"/>
            <wp:docPr id="1" name="Εικόνα 1" descr="Η πείνα στην Κατοχ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πείνα στην Κατοχή"/>
                    <pic:cNvPicPr>
                      <a:picLocks noChangeAspect="1" noChangeArrowheads="1"/>
                    </pic:cNvPicPr>
                  </pic:nvPicPr>
                  <pic:blipFill>
                    <a:blip r:embed="rId24" cstate="print"/>
                    <a:srcRect/>
                    <a:stretch>
                      <a:fillRect/>
                    </a:stretch>
                  </pic:blipFill>
                  <pic:spPr bwMode="auto">
                    <a:xfrm>
                      <a:off x="0" y="0"/>
                      <a:ext cx="2343471" cy="3567122"/>
                    </a:xfrm>
                    <a:prstGeom prst="rect">
                      <a:avLst/>
                    </a:prstGeom>
                    <a:noFill/>
                    <a:ln w="9525">
                      <a:noFill/>
                      <a:miter lim="800000"/>
                      <a:headEnd/>
                      <a:tailEnd/>
                    </a:ln>
                  </pic:spPr>
                </pic:pic>
              </a:graphicData>
            </a:graphic>
          </wp:inline>
        </w:drawing>
      </w:r>
    </w:p>
    <w:p w:rsidR="00733C62" w:rsidRDefault="00733C62"/>
    <w:p w:rsidR="00A7018B" w:rsidRDefault="00733C62">
      <w:r>
        <w:rPr>
          <w:noProof/>
          <w:lang w:eastAsia="el-GR"/>
        </w:rPr>
        <w:drawing>
          <wp:inline distT="0" distB="0" distL="0" distR="0">
            <wp:extent cx="6645910" cy="3741707"/>
            <wp:effectExtent l="19050" t="0" r="2540" b="0"/>
            <wp:docPr id="10" name="Εικόνα 10" descr="https://iellada.gr/sites/default/files/styles/article/public/field/image/25_0.jpg?itok=_FBIT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ellada.gr/sites/default/files/styles/article/public/field/image/25_0.jpg?itok=_FBITgX-"/>
                    <pic:cNvPicPr>
                      <a:picLocks noChangeAspect="1" noChangeArrowheads="1"/>
                    </pic:cNvPicPr>
                  </pic:nvPicPr>
                  <pic:blipFill>
                    <a:blip r:embed="rId25" cstate="print"/>
                    <a:srcRect/>
                    <a:stretch>
                      <a:fillRect/>
                    </a:stretch>
                  </pic:blipFill>
                  <pic:spPr bwMode="auto">
                    <a:xfrm>
                      <a:off x="0" y="0"/>
                      <a:ext cx="6645910" cy="3741707"/>
                    </a:xfrm>
                    <a:prstGeom prst="rect">
                      <a:avLst/>
                    </a:prstGeom>
                    <a:noFill/>
                    <a:ln w="9525">
                      <a:noFill/>
                      <a:miter lim="800000"/>
                      <a:headEnd/>
                      <a:tailEnd/>
                    </a:ln>
                  </pic:spPr>
                </pic:pic>
              </a:graphicData>
            </a:graphic>
          </wp:inline>
        </w:drawing>
      </w:r>
    </w:p>
    <w:p w:rsidR="00733C62" w:rsidRDefault="00733C62"/>
    <w:sectPr w:rsidR="00733C62" w:rsidSect="00733C6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73" w:rsidRDefault="00560F73" w:rsidP="00C333C4">
      <w:pPr>
        <w:spacing w:after="0" w:line="240" w:lineRule="auto"/>
      </w:pPr>
      <w:r>
        <w:separator/>
      </w:r>
    </w:p>
  </w:endnote>
  <w:endnote w:type="continuationSeparator" w:id="0">
    <w:p w:rsidR="00560F73" w:rsidRDefault="00560F73" w:rsidP="00C33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73" w:rsidRDefault="00560F73" w:rsidP="00C333C4">
      <w:pPr>
        <w:spacing w:after="0" w:line="240" w:lineRule="auto"/>
      </w:pPr>
      <w:r>
        <w:separator/>
      </w:r>
    </w:p>
  </w:footnote>
  <w:footnote w:type="continuationSeparator" w:id="0">
    <w:p w:rsidR="00560F73" w:rsidRDefault="00560F73" w:rsidP="00C333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3C62"/>
    <w:rsid w:val="00560F73"/>
    <w:rsid w:val="00733C62"/>
    <w:rsid w:val="00A7018B"/>
    <w:rsid w:val="00C333C4"/>
    <w:rsid w:val="00F315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8B"/>
  </w:style>
  <w:style w:type="paragraph" w:styleId="1">
    <w:name w:val="heading 1"/>
    <w:basedOn w:val="a"/>
    <w:link w:val="1Char"/>
    <w:uiPriority w:val="9"/>
    <w:qFormat/>
    <w:rsid w:val="00C33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F315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3C6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3C62"/>
    <w:rPr>
      <w:rFonts w:ascii="Tahoma" w:hAnsi="Tahoma" w:cs="Tahoma"/>
      <w:sz w:val="16"/>
      <w:szCs w:val="16"/>
    </w:rPr>
  </w:style>
  <w:style w:type="paragraph" w:styleId="a4">
    <w:name w:val="header"/>
    <w:basedOn w:val="a"/>
    <w:link w:val="Char0"/>
    <w:uiPriority w:val="99"/>
    <w:semiHidden/>
    <w:unhideWhenUsed/>
    <w:rsid w:val="00C333C4"/>
    <w:pPr>
      <w:tabs>
        <w:tab w:val="center" w:pos="4153"/>
        <w:tab w:val="right" w:pos="8306"/>
      </w:tabs>
      <w:spacing w:after="0" w:line="240" w:lineRule="auto"/>
    </w:pPr>
  </w:style>
  <w:style w:type="character" w:customStyle="1" w:styleId="Char0">
    <w:name w:val="Κεφαλίδα Char"/>
    <w:basedOn w:val="a0"/>
    <w:link w:val="a4"/>
    <w:uiPriority w:val="99"/>
    <w:semiHidden/>
    <w:rsid w:val="00C333C4"/>
  </w:style>
  <w:style w:type="paragraph" w:styleId="a5">
    <w:name w:val="footer"/>
    <w:basedOn w:val="a"/>
    <w:link w:val="Char1"/>
    <w:uiPriority w:val="99"/>
    <w:semiHidden/>
    <w:unhideWhenUsed/>
    <w:rsid w:val="00C333C4"/>
    <w:pPr>
      <w:tabs>
        <w:tab w:val="center" w:pos="4153"/>
        <w:tab w:val="right" w:pos="8306"/>
      </w:tabs>
      <w:spacing w:after="0" w:line="240" w:lineRule="auto"/>
    </w:pPr>
  </w:style>
  <w:style w:type="character" w:customStyle="1" w:styleId="Char1">
    <w:name w:val="Υποσέλιδο Char"/>
    <w:basedOn w:val="a0"/>
    <w:link w:val="a5"/>
    <w:uiPriority w:val="99"/>
    <w:semiHidden/>
    <w:rsid w:val="00C333C4"/>
  </w:style>
  <w:style w:type="character" w:customStyle="1" w:styleId="1Char">
    <w:name w:val="Επικεφαλίδα 1 Char"/>
    <w:basedOn w:val="a0"/>
    <w:link w:val="1"/>
    <w:uiPriority w:val="9"/>
    <w:rsid w:val="00C333C4"/>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C333C4"/>
    <w:rPr>
      <w:color w:val="0000FF"/>
      <w:u w:val="single"/>
    </w:rPr>
  </w:style>
  <w:style w:type="paragraph" w:styleId="Web">
    <w:name w:val="Normal (Web)"/>
    <w:basedOn w:val="a"/>
    <w:uiPriority w:val="99"/>
    <w:semiHidden/>
    <w:unhideWhenUsed/>
    <w:rsid w:val="00C333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F31522"/>
    <w:rPr>
      <w:rFonts w:asciiTheme="majorHAnsi" w:eastAsiaTheme="majorEastAsia" w:hAnsiTheme="majorHAnsi" w:cstheme="majorBidi"/>
      <w:b/>
      <w:bCs/>
      <w:color w:val="4F81BD" w:themeColor="accent1"/>
    </w:rPr>
  </w:style>
  <w:style w:type="character" w:customStyle="1" w:styleId="mw-headline">
    <w:name w:val="mw-headline"/>
    <w:basedOn w:val="a0"/>
    <w:rsid w:val="00F31522"/>
  </w:style>
  <w:style w:type="paragraph" w:styleId="a6">
    <w:name w:val="No Spacing"/>
    <w:uiPriority w:val="1"/>
    <w:qFormat/>
    <w:rsid w:val="00F31522"/>
    <w:pPr>
      <w:spacing w:after="0" w:line="240" w:lineRule="auto"/>
    </w:pPr>
  </w:style>
</w:styles>
</file>

<file path=word/webSettings.xml><?xml version="1.0" encoding="utf-8"?>
<w:webSettings xmlns:r="http://schemas.openxmlformats.org/officeDocument/2006/relationships" xmlns:w="http://schemas.openxmlformats.org/wordprocessingml/2006/main">
  <w:divs>
    <w:div w:id="24716717">
      <w:bodyDiv w:val="1"/>
      <w:marLeft w:val="0"/>
      <w:marRight w:val="0"/>
      <w:marTop w:val="0"/>
      <w:marBottom w:val="0"/>
      <w:divBdr>
        <w:top w:val="none" w:sz="0" w:space="0" w:color="auto"/>
        <w:left w:val="none" w:sz="0" w:space="0" w:color="auto"/>
        <w:bottom w:val="none" w:sz="0" w:space="0" w:color="auto"/>
        <w:right w:val="none" w:sz="0" w:space="0" w:color="auto"/>
      </w:divBdr>
      <w:divsChild>
        <w:div w:id="1494561200">
          <w:marLeft w:val="0"/>
          <w:marRight w:val="0"/>
          <w:marTop w:val="0"/>
          <w:marBottom w:val="0"/>
          <w:divBdr>
            <w:top w:val="none" w:sz="0" w:space="0" w:color="auto"/>
            <w:left w:val="none" w:sz="0" w:space="0" w:color="auto"/>
            <w:bottom w:val="none" w:sz="0" w:space="0" w:color="auto"/>
            <w:right w:val="none" w:sz="0" w:space="0" w:color="auto"/>
          </w:divBdr>
          <w:divsChild>
            <w:div w:id="381178731">
              <w:marLeft w:val="0"/>
              <w:marRight w:val="0"/>
              <w:marTop w:val="0"/>
              <w:marBottom w:val="0"/>
              <w:divBdr>
                <w:top w:val="none" w:sz="0" w:space="0" w:color="auto"/>
                <w:left w:val="none" w:sz="0" w:space="0" w:color="auto"/>
                <w:bottom w:val="none" w:sz="0" w:space="0" w:color="auto"/>
                <w:right w:val="none" w:sz="0" w:space="0" w:color="auto"/>
              </w:divBdr>
            </w:div>
          </w:divsChild>
        </w:div>
        <w:div w:id="1875729241">
          <w:marLeft w:val="0"/>
          <w:marRight w:val="0"/>
          <w:marTop w:val="0"/>
          <w:marBottom w:val="0"/>
          <w:divBdr>
            <w:top w:val="none" w:sz="0" w:space="0" w:color="auto"/>
            <w:left w:val="none" w:sz="0" w:space="0" w:color="auto"/>
            <w:bottom w:val="none" w:sz="0" w:space="0" w:color="auto"/>
            <w:right w:val="none" w:sz="0" w:space="0" w:color="auto"/>
          </w:divBdr>
          <w:divsChild>
            <w:div w:id="290326404">
              <w:marLeft w:val="0"/>
              <w:marRight w:val="0"/>
              <w:marTop w:val="0"/>
              <w:marBottom w:val="0"/>
              <w:divBdr>
                <w:top w:val="none" w:sz="0" w:space="0" w:color="auto"/>
                <w:left w:val="none" w:sz="0" w:space="0" w:color="auto"/>
                <w:bottom w:val="none" w:sz="0" w:space="0" w:color="auto"/>
                <w:right w:val="none" w:sz="0" w:space="0" w:color="auto"/>
              </w:divBdr>
              <w:divsChild>
                <w:div w:id="1284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5318">
      <w:bodyDiv w:val="1"/>
      <w:marLeft w:val="0"/>
      <w:marRight w:val="0"/>
      <w:marTop w:val="0"/>
      <w:marBottom w:val="0"/>
      <w:divBdr>
        <w:top w:val="none" w:sz="0" w:space="0" w:color="auto"/>
        <w:left w:val="none" w:sz="0" w:space="0" w:color="auto"/>
        <w:bottom w:val="none" w:sz="0" w:space="0" w:color="auto"/>
        <w:right w:val="none" w:sz="0" w:space="0" w:color="auto"/>
      </w:divBdr>
      <w:divsChild>
        <w:div w:id="16196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72688">
      <w:bodyDiv w:val="1"/>
      <w:marLeft w:val="0"/>
      <w:marRight w:val="0"/>
      <w:marTop w:val="0"/>
      <w:marBottom w:val="0"/>
      <w:divBdr>
        <w:top w:val="none" w:sz="0" w:space="0" w:color="auto"/>
        <w:left w:val="none" w:sz="0" w:space="0" w:color="auto"/>
        <w:bottom w:val="none" w:sz="0" w:space="0" w:color="auto"/>
        <w:right w:val="none" w:sz="0" w:space="0" w:color="auto"/>
      </w:divBdr>
    </w:div>
    <w:div w:id="352464523">
      <w:bodyDiv w:val="1"/>
      <w:marLeft w:val="0"/>
      <w:marRight w:val="0"/>
      <w:marTop w:val="0"/>
      <w:marBottom w:val="0"/>
      <w:divBdr>
        <w:top w:val="none" w:sz="0" w:space="0" w:color="auto"/>
        <w:left w:val="none" w:sz="0" w:space="0" w:color="auto"/>
        <w:bottom w:val="none" w:sz="0" w:space="0" w:color="auto"/>
        <w:right w:val="none" w:sz="0" w:space="0" w:color="auto"/>
      </w:divBdr>
    </w:div>
    <w:div w:id="588539843">
      <w:bodyDiv w:val="1"/>
      <w:marLeft w:val="0"/>
      <w:marRight w:val="0"/>
      <w:marTop w:val="0"/>
      <w:marBottom w:val="0"/>
      <w:divBdr>
        <w:top w:val="none" w:sz="0" w:space="0" w:color="auto"/>
        <w:left w:val="none" w:sz="0" w:space="0" w:color="auto"/>
        <w:bottom w:val="none" w:sz="0" w:space="0" w:color="auto"/>
        <w:right w:val="none" w:sz="0" w:space="0" w:color="auto"/>
      </w:divBdr>
    </w:div>
    <w:div w:id="6768857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409860">
      <w:bodyDiv w:val="1"/>
      <w:marLeft w:val="0"/>
      <w:marRight w:val="0"/>
      <w:marTop w:val="0"/>
      <w:marBottom w:val="0"/>
      <w:divBdr>
        <w:top w:val="none" w:sz="0" w:space="0" w:color="auto"/>
        <w:left w:val="none" w:sz="0" w:space="0" w:color="auto"/>
        <w:bottom w:val="none" w:sz="0" w:space="0" w:color="auto"/>
        <w:right w:val="none" w:sz="0" w:space="0" w:color="auto"/>
      </w:divBdr>
      <w:divsChild>
        <w:div w:id="148755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1105">
      <w:bodyDiv w:val="1"/>
      <w:marLeft w:val="0"/>
      <w:marRight w:val="0"/>
      <w:marTop w:val="0"/>
      <w:marBottom w:val="0"/>
      <w:divBdr>
        <w:top w:val="none" w:sz="0" w:space="0" w:color="auto"/>
        <w:left w:val="none" w:sz="0" w:space="0" w:color="auto"/>
        <w:bottom w:val="none" w:sz="0" w:space="0" w:color="auto"/>
        <w:right w:val="none" w:sz="0" w:space="0" w:color="auto"/>
      </w:divBdr>
    </w:div>
    <w:div w:id="15936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2%CE%84_%CE%A0%CE%B1%CE%B3%CE%BA%CF%8C%CF%83%CE%BC%CE%B9%CE%BF%CF%82_%CE%A0%CF%8C%CE%BB%CE%B5%CE%BC%CE%BF%CF%82" TargetMode="External"/><Relationship Id="rId13" Type="http://schemas.openxmlformats.org/officeDocument/2006/relationships/hyperlink" Target="https://el.wikipedia.org/wiki/%CE%9D%CE%B1%CE%B6%CE%B9%CF%83%CF%84%CE%B9%CE%BA%CE%AE_%CE%93%CE%B5%CF%81%CE%BC%CE%B1%CE%BD%CE%AF%CE%B1" TargetMode="External"/><Relationship Id="rId18" Type="http://schemas.openxmlformats.org/officeDocument/2006/relationships/hyperlink" Target="https://el.wikipedia.org/wiki/%CE%92%CF%8C%CF%81%CE%B5%CE%B9%CE%B1_%CE%91%CF%86%CF%81%CE%B9%CE%BA%CE%A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l.wikipedia.org/wiki/%CE%92%CE%BF%CF%85%CE%BB%CE%B3%CE%B1%CF%81%CE%AF%CE%B1" TargetMode="External"/><Relationship Id="rId7" Type="http://schemas.openxmlformats.org/officeDocument/2006/relationships/hyperlink" Target="https://el.wikipedia.org/wiki/%CE%86%CE%BE%CE%BF%CE%BD%CE%B1%CF%82_%CE%92%CE%B5%CF%81%CE%BF%CE%BB%CE%AF%CE%BD%CE%BF%CF%85_-_%CE%A1%CF%8E%CE%BC%CE%B7%CF%82" TargetMode="External"/><Relationship Id="rId12" Type="http://schemas.openxmlformats.org/officeDocument/2006/relationships/hyperlink" Target="https://el.wikipedia.org/wiki/%CE%9A%CE%B1%CF%84%CE%BF%CF%87%CE%AE_%CF%84%CE%B7%CF%82_%CE%95%CE%BB%CE%BB%CE%AC%CE%B4%CE%B1%CF%82_1941-1944" TargetMode="External"/><Relationship Id="rId17" Type="http://schemas.openxmlformats.org/officeDocument/2006/relationships/hyperlink" Target="https://el.wikipedia.org/wiki/%CE%88%CF%81%CE%B2%CE%B9%CE%BD_%CE%A1%CF%8C%CE%BC%CE%B5%CE%BB"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el.wikipedia.org/wiki/%CE%A7%CE%AD%CF%81%CE%BC%CE%B1%CE%BD_%CE%93%CE%BA%CE%B1%CE%AF%CF%81%CE%B9%CE%BD%CE%B3%CE%BA" TargetMode="External"/><Relationship Id="rId20" Type="http://schemas.openxmlformats.org/officeDocument/2006/relationships/hyperlink" Target="https://el.wikipedia.org/wiki/%CE%9C%CF%85%CF%84%CE%B9%CE%BB%CE%AE%CE%BD%CE%B7" TargetMode="External"/><Relationship Id="rId1" Type="http://schemas.openxmlformats.org/officeDocument/2006/relationships/styles" Target="styles.xml"/><Relationship Id="rId6" Type="http://schemas.openxmlformats.org/officeDocument/2006/relationships/hyperlink" Target="https://el.wikipedia.org/wiki/%CE%9B%CE%B9%CE%BC%CF%8C%CF%82" TargetMode="External"/><Relationship Id="rId11" Type="http://schemas.openxmlformats.org/officeDocument/2006/relationships/hyperlink" Target="https://el.wikipedia.org/wiki/%CE%99%CF%84%CE%B1%CE%BB%CE%AF%CE%B1" TargetMode="External"/><Relationship Id="rId24"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el.wikipedia.org/wiki/%CE%93%27_%CE%A1%CE%AC%CE%B9%CF%87" TargetMode="External"/><Relationship Id="rId23" Type="http://schemas.openxmlformats.org/officeDocument/2006/relationships/image" Target="media/image1.jpeg"/><Relationship Id="rId10" Type="http://schemas.openxmlformats.org/officeDocument/2006/relationships/hyperlink" Target="https://el.wikipedia.org/wiki/%CE%92%CE%BF%CF%85%CE%BB%CE%B3%CE%B1%CF%81%CE%AF%CE%B1" TargetMode="External"/><Relationship Id="rId19" Type="http://schemas.openxmlformats.org/officeDocument/2006/relationships/hyperlink" Target="https://el.wikipedia.org/wiki/%CE%9A%CF%81%CE%AE%CF%84%CE%B7" TargetMode="External"/><Relationship Id="rId4" Type="http://schemas.openxmlformats.org/officeDocument/2006/relationships/footnotes" Target="footnotes.xml"/><Relationship Id="rId9" Type="http://schemas.openxmlformats.org/officeDocument/2006/relationships/hyperlink" Target="https://el.wikipedia.org/wiki/%CE%9D%CE%B1%CE%B6%CE%B9%CF%83%CF%84%CE%B9%CE%BA%CE%AE_%CE%93%CE%B5%CF%81%CE%BC%CE%B1%CE%BD%CE%AF%CE%B1" TargetMode="External"/><Relationship Id="rId14" Type="http://schemas.openxmlformats.org/officeDocument/2006/relationships/hyperlink" Target="https://el.wikipedia.org/wiki/%CE%A3%CF%85%CE%BC%CE%B2%CE%AC%CF%83%CE%B5%CE%B9%CF%82_%CF%84%CE%B7%CF%82_%CE%A7%CE%AC%CE%B3%CE%B7%CF%82_%CF%84%CE%BF%CF%85_1899_%CE%BA%CE%B1%CE%B9_%CF%84%CE%BF%CF%85_1907" TargetMode="External"/><Relationship Id="rId22" Type="http://schemas.openxmlformats.org/officeDocument/2006/relationships/hyperlink" Target="https://el.wikipedia.org/wiki/%CE%95%CF%81%CF%85%CE%B8%CF%81%CF%8C%CF%82_%CE%A3%CF%84%CE%B1%CF%85%CF%81%CF%8C%CF%82"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1153</Words>
  <Characters>6232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2020-10-26T21:55:00Z</dcterms:created>
  <dcterms:modified xsi:type="dcterms:W3CDTF">2020-10-26T22:26:00Z</dcterms:modified>
</cp:coreProperties>
</file>