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BB" w:rsidRPr="004B6DBB" w:rsidRDefault="004B6DBB" w:rsidP="004B6DB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3"/>
          <w:szCs w:val="23"/>
          <w:u w:val="single"/>
          <w:lang w:val="el-GR"/>
        </w:rPr>
      </w:pPr>
      <w:r w:rsidRPr="004B6DBB">
        <w:rPr>
          <w:rFonts w:ascii="Verdana" w:eastAsia="Times New Roman" w:hAnsi="Verdana" w:cs="Times New Roman"/>
          <w:b/>
          <w:color w:val="000000"/>
          <w:sz w:val="23"/>
          <w:szCs w:val="23"/>
          <w:u w:val="single"/>
          <w:lang w:val="el-GR"/>
        </w:rPr>
        <w:t>Β ΚΛΙΣΗ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510"/>
        <w:gridCol w:w="1580"/>
      </w:tblGrid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  <w:p w:rsid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</w:p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/>
              </w:rPr>
            </w:pPr>
          </w:p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Αρσενικά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Θηλυκά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/>
              </w:rPr>
            </w:pPr>
          </w:p>
          <w:p w:rsid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/>
              </w:rPr>
            </w:pPr>
          </w:p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Ουδέτερ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α</w:t>
            </w:r>
          </w:p>
        </w:tc>
        <w:bookmarkStart w:id="0" w:name="_GoBack"/>
        <w:bookmarkEnd w:id="0"/>
      </w:tr>
      <w:tr w:rsidR="004B6DBB" w:rsidRPr="004B6DBB" w:rsidTr="004B6DBB">
        <w:trPr>
          <w:jc w:val="center"/>
        </w:trPr>
        <w:tc>
          <w:tcPr>
            <w:tcW w:w="0" w:type="auto"/>
            <w:gridSpan w:val="3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Ενικός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α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ριθμός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ον.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γεν.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δοτ.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αιτ.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κλ.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ος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ου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-ῳ</w:t>
            </w: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ον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ον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ου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-ῳ</w:t>
            </w: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ον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ον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gridSpan w:val="3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Πληθυντικός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 α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ριθμός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ον.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γεν.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δοτ.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αιτ.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κλ.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/>
              </w:rPr>
              <w:t>-οι</w:t>
            </w: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/>
              </w:rPr>
              <w:br/>
              <w:t>-ων</w:t>
            </w: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/>
              </w:rPr>
              <w:br/>
              <w:t>-οις</w:t>
            </w: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/>
              </w:rPr>
              <w:br/>
              <w:t>-ους</w:t>
            </w: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val="el-GR"/>
              </w:rPr>
              <w:br/>
              <w:t>-οι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-α</w:t>
            </w: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ων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οις</w:t>
            </w:r>
            <w:proofErr w:type="spellEnd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-α</w:t>
            </w: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br/>
              <w:t>-α</w:t>
            </w:r>
          </w:p>
        </w:tc>
      </w:tr>
    </w:tbl>
    <w:p w:rsidR="004B6DBB" w:rsidRPr="004B6DBB" w:rsidRDefault="004B6DBB" w:rsidP="004B6DB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4B6DBB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4B6DBB" w:rsidRPr="004B6DBB" w:rsidRDefault="004B6DBB" w:rsidP="004B6DB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4B6DBB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4B6DBB" w:rsidRPr="004B6DBB" w:rsidRDefault="004B6DBB" w:rsidP="004B6DBB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B6DBB" w:rsidRPr="004B6DBB" w:rsidRDefault="004B6DBB" w:rsidP="004B6DBB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B6DBB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4B6DBB" w:rsidRPr="004B6DBB" w:rsidRDefault="004B6DBB" w:rsidP="004B6DBB">
      <w:pPr>
        <w:spacing w:after="0" w:line="416" w:lineRule="atLeast"/>
        <w:ind w:left="75" w:right="75"/>
        <w:rPr>
          <w:rFonts w:ascii="Calibri" w:eastAsia="Times New Roman" w:hAnsi="Calibri" w:cs="Times New Roman"/>
          <w:color w:val="000000"/>
          <w:sz w:val="32"/>
          <w:szCs w:val="32"/>
        </w:rPr>
      </w:pPr>
      <w:bookmarkStart w:id="1" w:name="3"/>
      <w:bookmarkEnd w:id="1"/>
      <w:r w:rsidRPr="004B6DB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Παρα</w:t>
      </w:r>
      <w:proofErr w:type="spellStart"/>
      <w:r w:rsidRPr="004B6DB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δείγμ</w:t>
      </w:r>
      <w:proofErr w:type="spellEnd"/>
      <w:r w:rsidRPr="004B6DB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ατα </w:t>
      </w:r>
      <w:proofErr w:type="spellStart"/>
      <w:r w:rsidRPr="004B6DB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κλίσης</w:t>
      </w:r>
      <w:proofErr w:type="spellEnd"/>
      <w:r w:rsidRPr="004B6DB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α</w:t>
      </w:r>
      <w:proofErr w:type="spellStart"/>
      <w:r w:rsidRPr="004B6DB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ρσενικών</w:t>
      </w:r>
      <w:proofErr w:type="spellEnd"/>
      <w:r w:rsidRPr="004B6DB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και </w:t>
      </w:r>
      <w:proofErr w:type="spellStart"/>
      <w:r w:rsidRPr="004B6DB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θηλυκών</w:t>
      </w:r>
      <w:proofErr w:type="spellEnd"/>
    </w:p>
    <w:p w:rsidR="004B6DBB" w:rsidRPr="004B6DBB" w:rsidRDefault="004B6DBB" w:rsidP="004B6DB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4B6DBB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190"/>
        <w:gridCol w:w="3189"/>
        <w:gridCol w:w="3307"/>
      </w:tblGrid>
      <w:tr w:rsidR="004B6DBB" w:rsidRPr="004B6DBB" w:rsidTr="004B6DBB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α</w:t>
            </w: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ρσενικά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(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οξύτον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α)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(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τονίζοντ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 xml:space="preserve">αι 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στη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λήγουσ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α)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(παροξύτονα ή προπερισπώμενα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(τονίζονται στην παραλήγουσα)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(π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ρο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παροξύτονα)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(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τονίζοντ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 xml:space="preserve">αι 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στη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 xml:space="preserve"> π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ρο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παραλήγουσα)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ὁ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τοῦ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τῷ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τὸν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θε-ὸς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θε-οῦ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-ῷ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θε-ὸν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-ὲ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λόγ-ος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λόγ-ου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λόγ-ῳ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λόγ-ον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λόγ-ε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ἄνθρωπ-ος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ἀνθρώπ-ου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ἀνθρώπ-ῳ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ἄνθρωπ-ον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ἄνθρωπ-ε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οἱ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τῶν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τοῖς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τοὺς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θε-οὶ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θε-ῶν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θε-οῖς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θε-οὺς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θε-οὶ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λόγ-οι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λόγ-ων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λόγ-οις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λόγ-ους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λόγ-οι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ἄνθρωπ-οι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ἀνθρώπ-ων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ἀνθρώπ-οις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ἀνθρώπ-ους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ἄνθρωπ-οι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θηλυκά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(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οξύτον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α)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(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τονίζοντ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 xml:space="preserve">αι 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στη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 xml:space="preserve"> 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λήγουσ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α)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(παροξύτονα ή προπερισπώμενα)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(τονίζονται στην παραλήγουσα)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(π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ρο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παροξύτονα)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(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τονίζοντ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 xml:space="preserve">αι 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στην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 xml:space="preserve"> π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ρο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παραλήγουσα)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ἡ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τῆς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τῇ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τὴν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ὦ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ὁδ-ὸς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ὁδ-οῦ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ὁδ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-ῷ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ὁδ-ὸν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ὁδ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-ὲ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νῆσ-ος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νήσ-ου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νήσ-ῳ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νῆσ-ον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νῆσ-ε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κάμηλ-ος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καμήλ-ου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καμήλ-ῳ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κάμηλ-ον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κάμηλ-ε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αἱ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τῶν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ταῖς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τὰς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ὁδ-οὶ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ὁδ-ῶν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ὁδ-οῖς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ὁδ-οὺς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ὁδ-οὶ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νῆσ-οι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νήσ-ων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νήσ-οις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νήσ-ους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νῆσ-οι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κάμηλ-οι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καμήλ-ων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καμήλ-οις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καμήλ-ους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br/>
              <w:t>κάμηλ-οι</w:t>
            </w:r>
          </w:p>
        </w:tc>
      </w:tr>
    </w:tbl>
    <w:p w:rsidR="004B6DBB" w:rsidRPr="004B6DBB" w:rsidRDefault="004B6DBB" w:rsidP="004B6DB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4B6DBB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4B6DBB" w:rsidRPr="004B6DBB" w:rsidRDefault="004B6DBB" w:rsidP="004B6DB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4B6DBB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val="el-GR"/>
        </w:rPr>
        <w:lastRenderedPageBreak/>
        <w:t>Παρατηρήσεις</w:t>
      </w:r>
      <w:r w:rsidRPr="004B6DBB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br/>
        <w:t>• Τα οξύτονα (αυτά που τονίζονται στη λήγουσα) και τα παροξύτονα ή προπερισπώμενα (αυτά που τονίζονται στην παραλήγουσα) διατηρούν τον τόνο τους σε όλες τις πτώσεις στην ίδια συλλαβή,</w:t>
      </w:r>
      <w:r w:rsidRPr="004B6DBB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br/>
        <w:t>π.χ. θεός, ὁδός, λόγος, νῆσος</w:t>
      </w:r>
      <w:r w:rsidRPr="004B6DBB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br/>
        <w:t>• Τα προπαροξύτονα (αυτά που τονίζονται στην προπαραλήγουσα) στη γενική και δοτική του ενικού και στη γενική, τη δοτική και την αιτιατική του πληθυντικού κατεβάζουν τον τόνο στην παραλήγουσα,</w:t>
      </w:r>
      <w:r w:rsidRPr="004B6DBB"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  <w:br/>
        <w:t>π.χ. ἄνθρωπος, κάμηλος</w:t>
      </w:r>
    </w:p>
    <w:p w:rsidR="004B6DBB" w:rsidRPr="004B6DBB" w:rsidRDefault="004B6DBB" w:rsidP="004B6DB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4B6DBB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tbl>
      <w:tblPr>
        <w:tblW w:w="9117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421"/>
        <w:gridCol w:w="750"/>
        <w:gridCol w:w="968"/>
        <w:gridCol w:w="422"/>
        <w:gridCol w:w="861"/>
        <w:gridCol w:w="1299"/>
        <w:gridCol w:w="422"/>
        <w:gridCol w:w="621"/>
        <w:gridCol w:w="776"/>
        <w:gridCol w:w="1285"/>
      </w:tblGrid>
      <w:tr w:rsidR="004B6DBB" w:rsidRPr="004B6DBB" w:rsidTr="004B6DBB">
        <w:trPr>
          <w:jc w:val="center"/>
        </w:trPr>
        <w:tc>
          <w:tcPr>
            <w:tcW w:w="0" w:type="auto"/>
            <w:gridSpan w:val="11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Πρόσεξε πού τονίζονται τα ουσιαστικά στις διάφορες πτώσεις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9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  <w:t>όταν η ονομαστική ενικού τονίζεται στη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  <w:lang w:val="el-GR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λήγουσ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α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παρα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λήγουσ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α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ΠΛ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π</w:t>
            </w: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ρο</w:t>
            </w:r>
            <w:proofErr w:type="spellEnd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παραλήγουσα</w:t>
            </w: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br/>
              <w:t>ΠΠΛ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ὁ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ός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γος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ἄ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νε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μος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τοῦ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οῦ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γου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νέ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μου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τῷ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ῷ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γω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ἀ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νέ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μῳ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τὸν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όν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γον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νε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μον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έ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ἄ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νε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με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οἱ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οί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γοι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ἄ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νε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μοι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τῶν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ῶν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γων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νέ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μων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τοῖς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οῖς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γοις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ἀ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νέ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μοις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τοὺς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ούς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γους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ἀ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νέ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μους</w:t>
            </w:r>
            <w:proofErr w:type="spellEnd"/>
          </w:p>
        </w:tc>
      </w:tr>
      <w:tr w:rsidR="004B6DBB" w:rsidRPr="004B6DBB" w:rsidTr="004B6DBB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lastRenderedPageBreak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θε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οί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λό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γοι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4B6DBB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ἄ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νε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B6DBB" w:rsidRPr="004B6DBB" w:rsidRDefault="004B6DBB" w:rsidP="004B6DBB">
            <w:pPr>
              <w:spacing w:after="0" w:line="416" w:lineRule="atLeast"/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 w:rsidRPr="004B6DBB">
              <w:rPr>
                <w:rFonts w:ascii="Calibri" w:eastAsia="Times New Roman" w:hAnsi="Calibri" w:cs="Times New Roman"/>
                <w:sz w:val="32"/>
                <w:szCs w:val="32"/>
              </w:rPr>
              <w:t>μοι</w:t>
            </w:r>
            <w:proofErr w:type="spellEnd"/>
          </w:p>
        </w:tc>
      </w:tr>
    </w:tbl>
    <w:p w:rsidR="004B6DBB" w:rsidRPr="004B6DBB" w:rsidRDefault="004B6DBB" w:rsidP="004B6DB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4B6DBB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4B6DBB" w:rsidRPr="004B6DBB" w:rsidRDefault="004B6DBB" w:rsidP="004B6DBB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l-GR"/>
        </w:rPr>
      </w:pPr>
      <w:r w:rsidRPr="004B6DBB">
        <w:rPr>
          <w:rFonts w:ascii="Calibri" w:eastAsia="Times New Roman" w:hAnsi="Calibri" w:cs="Times New Roman"/>
          <w:color w:val="000000"/>
          <w:sz w:val="30"/>
          <w:szCs w:val="30"/>
        </w:rPr>
        <w:t> </w:t>
      </w:r>
    </w:p>
    <w:p w:rsidR="004B6DBB" w:rsidRPr="004B6DBB" w:rsidRDefault="004B6DBB" w:rsidP="004B6DBB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</w:p>
    <w:p w:rsidR="004B6DBB" w:rsidRPr="004B6DBB" w:rsidRDefault="004B6DBB" w:rsidP="004B6DBB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4B6DBB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br/>
      </w:r>
    </w:p>
    <w:p w:rsidR="00B00240" w:rsidRDefault="00B00240">
      <w:bookmarkStart w:id="2" w:name="4"/>
      <w:bookmarkEnd w:id="2"/>
    </w:p>
    <w:sectPr w:rsidR="00B0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A1" w:rsidRDefault="00C36FA1" w:rsidP="004B6DBB">
      <w:pPr>
        <w:spacing w:after="0" w:line="240" w:lineRule="auto"/>
      </w:pPr>
      <w:r>
        <w:separator/>
      </w:r>
    </w:p>
  </w:endnote>
  <w:endnote w:type="continuationSeparator" w:id="0">
    <w:p w:rsidR="00C36FA1" w:rsidRDefault="00C36FA1" w:rsidP="004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A1" w:rsidRDefault="00C36FA1" w:rsidP="004B6DBB">
      <w:pPr>
        <w:spacing w:after="0" w:line="240" w:lineRule="auto"/>
      </w:pPr>
      <w:r>
        <w:separator/>
      </w:r>
    </w:p>
  </w:footnote>
  <w:footnote w:type="continuationSeparator" w:id="0">
    <w:p w:rsidR="00C36FA1" w:rsidRDefault="00C36FA1" w:rsidP="004B6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BB"/>
    <w:rsid w:val="004B6DBB"/>
    <w:rsid w:val="00B00240"/>
    <w:rsid w:val="00C3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D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DBB"/>
  </w:style>
  <w:style w:type="paragraph" w:styleId="Footer">
    <w:name w:val="footer"/>
    <w:basedOn w:val="Normal"/>
    <w:link w:val="FooterChar"/>
    <w:uiPriority w:val="99"/>
    <w:unhideWhenUsed/>
    <w:rsid w:val="004B6D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DBB"/>
  </w:style>
  <w:style w:type="paragraph" w:styleId="NoSpacing">
    <w:name w:val="No Spacing"/>
    <w:uiPriority w:val="1"/>
    <w:qFormat/>
    <w:rsid w:val="004B6D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D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DBB"/>
  </w:style>
  <w:style w:type="paragraph" w:styleId="Footer">
    <w:name w:val="footer"/>
    <w:basedOn w:val="Normal"/>
    <w:link w:val="FooterChar"/>
    <w:uiPriority w:val="99"/>
    <w:unhideWhenUsed/>
    <w:rsid w:val="004B6D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DBB"/>
  </w:style>
  <w:style w:type="paragraph" w:styleId="NoSpacing">
    <w:name w:val="No Spacing"/>
    <w:uiPriority w:val="1"/>
    <w:qFormat/>
    <w:rsid w:val="004B6D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2020-04-04T15:04:00Z</dcterms:created>
  <dcterms:modified xsi:type="dcterms:W3CDTF">2020-04-04T15:14:00Z</dcterms:modified>
</cp:coreProperties>
</file>