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1A15A" w14:textId="71A377F2" w:rsidR="00A2393D" w:rsidRPr="00A2393D" w:rsidRDefault="00A2393D" w:rsidP="00A2393D">
      <w:pPr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</w:pPr>
      <w:r w:rsidRPr="00A2393D">
        <w:rPr>
          <w:rFonts w:ascii="Calibri" w:eastAsia="Times New Roman" w:hAnsi="Calibri" w:cs="Calibri"/>
          <w:b/>
          <w:bCs/>
          <w:color w:val="808040"/>
          <w:sz w:val="44"/>
          <w:szCs w:val="44"/>
          <w:lang w:eastAsia="el-GR"/>
        </w:rPr>
        <w:t>1η άσκηση για την ταυτοπροσωπία - ετεροπροσωπία </w:t>
      </w:r>
    </w:p>
    <w:p w14:paraId="0232CCA9" w14:textId="77777777" w:rsidR="00A2393D" w:rsidRPr="00A2393D" w:rsidRDefault="00A2393D" w:rsidP="00A2393D">
      <w:pPr>
        <w:shd w:val="clear" w:color="auto" w:fill="98FB98"/>
        <w:spacing w:after="0" w:line="240" w:lineRule="auto"/>
        <w:jc w:val="right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Όλες οι ερωτήσεις</w:t>
      </w:r>
    </w:p>
    <w:p w14:paraId="71E211B5" w14:textId="77777777" w:rsidR="00A2393D" w:rsidRPr="00A2393D" w:rsidRDefault="00A2393D" w:rsidP="00A2393D">
      <w:pPr>
        <w:shd w:val="clear" w:color="auto" w:fill="98FB98"/>
        <w:spacing w:after="0" w:line="240" w:lineRule="auto"/>
        <w:jc w:val="center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</w:t>
      </w:r>
      <w:r w:rsidRPr="00A2393D">
        <w:rPr>
          <w:rFonts w:ascii="Calibri" w:eastAsia="Times New Roman" w:hAnsi="Calibri" w:cs="Calibri"/>
          <w:b/>
          <w:bCs/>
          <w:color w:val="000000"/>
          <w:sz w:val="31"/>
          <w:szCs w:val="31"/>
          <w:lang w:eastAsia="el-GR"/>
        </w:rPr>
        <w:t>1 / 10</w:t>
      </w: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=&gt;</w:t>
      </w:r>
    </w:p>
    <w:p w14:paraId="08CE544E" w14:textId="77777777" w:rsidR="00A2393D" w:rsidRPr="00A2393D" w:rsidRDefault="00A2393D" w:rsidP="00A2393D">
      <w:pPr>
        <w:numPr>
          <w:ilvl w:val="0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98FB98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στρατιῶται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ὑπώπτευον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Κῦρον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ἐπὶ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βασιλέα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ἰέναι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A2393D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Οι στρατιώτες υποψιάζονταν ότι ο Κύρος πήγαινε εναντίον του βασιλιά.)</w:t>
      </w:r>
    </w:p>
    <w:p w14:paraId="6E84EF01" w14:textId="77777777" w:rsidR="00A2393D" w:rsidRPr="00A2393D" w:rsidRDefault="00A2393D" w:rsidP="00A2393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7CD1DBD1" w14:textId="77777777" w:rsidR="00A2393D" w:rsidRPr="00A2393D" w:rsidRDefault="00A2393D" w:rsidP="00A2393D">
      <w:pPr>
        <w:numPr>
          <w:ilvl w:val="1"/>
          <w:numId w:val="1"/>
        </w:numPr>
        <w:pBdr>
          <w:top w:val="single" w:sz="2" w:space="12" w:color="auto"/>
          <w:left w:val="single" w:sz="2" w:space="12" w:color="auto"/>
          <w:bottom w:val="single" w:sz="6" w:space="12" w:color="auto"/>
          <w:right w:val="single" w:sz="2" w:space="12" w:color="auto"/>
        </w:pBd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110B52C7" w14:textId="77777777" w:rsidR="00A2393D" w:rsidRPr="00A2393D" w:rsidRDefault="00A2393D" w:rsidP="00A2393D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στρατιῶται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ὑπώπτευον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Κῦρον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ἐπὶ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βασιλέα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ἰέναι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A2393D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Οι στρατιώτες υποψιάζονταν ότι ο Κύρος πήγαινε εναντίον του βασιλιά.)</w:t>
      </w:r>
    </w:p>
    <w:p w14:paraId="7A734547" w14:textId="77777777" w:rsidR="00A2393D" w:rsidRPr="00A2393D" w:rsidRDefault="00A2393D" w:rsidP="00A2393D">
      <w:pPr>
        <w:numPr>
          <w:ilvl w:val="0"/>
          <w:numId w:val="2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33359C58" w14:textId="7D2A5B77" w:rsidR="00A2393D" w:rsidRPr="00A2393D" w:rsidRDefault="00A2393D" w:rsidP="00A2393D">
      <w:pPr>
        <w:numPr>
          <w:ilvl w:val="0"/>
          <w:numId w:val="2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A2393D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7CC0F1DB" wp14:editId="144383F7">
            <wp:extent cx="381000" cy="259080"/>
            <wp:effectExtent l="0" t="0" r="0" b="762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Ετεροπροσωπία</w:t>
      </w:r>
    </w:p>
    <w:tbl>
      <w:tblPr>
        <w:tblpPr w:leftFromText="180" w:rightFromText="180" w:vertAnchor="text" w:horzAnchor="page" w:tblpX="2509" w:tblpY="657"/>
        <w:tblW w:w="0" w:type="auto"/>
        <w:tblCellSpacing w:w="6" w:type="dxa"/>
        <w:shd w:val="clear" w:color="auto" w:fill="8FBC8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28"/>
      </w:tblGrid>
      <w:tr w:rsidR="00A2393D" w:rsidRPr="00A2393D" w14:paraId="464CDEF2" w14:textId="77777777" w:rsidTr="00A2393D">
        <w:trPr>
          <w:tblCellSpacing w:w="6" w:type="dxa"/>
        </w:trPr>
        <w:tc>
          <w:tcPr>
            <w:tcW w:w="0" w:type="auto"/>
            <w:shd w:val="clear" w:color="auto" w:fill="8FBC8F"/>
            <w:vAlign w:val="center"/>
            <w:hideMark/>
          </w:tcPr>
          <w:p w14:paraId="5580B92D" w14:textId="77777777" w:rsidR="00A2393D" w:rsidRPr="00A2393D" w:rsidRDefault="00A2393D" w:rsidP="00A23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A2393D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Τέλεια!</w:t>
            </w:r>
          </w:p>
        </w:tc>
      </w:tr>
      <w:tr w:rsidR="00A2393D" w:rsidRPr="00A2393D" w14:paraId="599E1FA6" w14:textId="77777777" w:rsidTr="00A2393D">
        <w:trPr>
          <w:tblCellSpacing w:w="6" w:type="dxa"/>
        </w:trPr>
        <w:tc>
          <w:tcPr>
            <w:tcW w:w="0" w:type="auto"/>
            <w:shd w:val="clear" w:color="auto" w:fill="8FBC8F"/>
            <w:vAlign w:val="center"/>
            <w:hideMark/>
          </w:tcPr>
          <w:p w14:paraId="0E11BD76" w14:textId="77777777" w:rsidR="00A2393D" w:rsidRPr="00A2393D" w:rsidRDefault="00A2393D" w:rsidP="00A23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A2393D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Υπ. ρήματος = </w:t>
            </w:r>
            <w:proofErr w:type="spellStart"/>
            <w:r w:rsidRPr="00A2393D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Οἱ</w:t>
            </w:r>
            <w:proofErr w:type="spellEnd"/>
            <w:r w:rsidRPr="00A2393D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 xml:space="preserve"> </w:t>
            </w:r>
            <w:proofErr w:type="spellStart"/>
            <w:r w:rsidRPr="00A2393D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στρατιῶται</w:t>
            </w:r>
            <w:proofErr w:type="spellEnd"/>
          </w:p>
        </w:tc>
      </w:tr>
      <w:tr w:rsidR="00A2393D" w:rsidRPr="00A2393D" w14:paraId="4C7D8556" w14:textId="77777777" w:rsidTr="00A2393D">
        <w:trPr>
          <w:tblCellSpacing w:w="6" w:type="dxa"/>
        </w:trPr>
        <w:tc>
          <w:tcPr>
            <w:tcW w:w="0" w:type="auto"/>
            <w:shd w:val="clear" w:color="auto" w:fill="8FBC8F"/>
            <w:vAlign w:val="center"/>
            <w:hideMark/>
          </w:tcPr>
          <w:p w14:paraId="2230FD98" w14:textId="77777777" w:rsidR="00A2393D" w:rsidRPr="00A2393D" w:rsidRDefault="00A2393D" w:rsidP="00A239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</w:pPr>
            <w:r w:rsidRPr="00A2393D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 xml:space="preserve">Υπ. </w:t>
            </w:r>
            <w:proofErr w:type="spellStart"/>
            <w:r w:rsidRPr="00A2393D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απρμφ</w:t>
            </w:r>
            <w:proofErr w:type="spellEnd"/>
            <w:r w:rsidRPr="00A2393D">
              <w:rPr>
                <w:rFonts w:ascii="Calibri" w:eastAsia="Times New Roman" w:hAnsi="Calibri" w:cs="Calibri"/>
                <w:color w:val="000000"/>
                <w:sz w:val="31"/>
                <w:szCs w:val="31"/>
                <w:lang w:eastAsia="el-GR"/>
              </w:rPr>
              <w:t>. = </w:t>
            </w:r>
            <w:proofErr w:type="spellStart"/>
            <w:r w:rsidRPr="00A2393D">
              <w:rPr>
                <w:rFonts w:ascii="Calibri" w:eastAsia="Times New Roman" w:hAnsi="Calibri" w:cs="Calibri"/>
                <w:b/>
                <w:bCs/>
                <w:color w:val="000000"/>
                <w:sz w:val="31"/>
                <w:szCs w:val="31"/>
                <w:lang w:eastAsia="el-GR"/>
              </w:rPr>
              <w:t>Κῦρον</w:t>
            </w:r>
            <w:proofErr w:type="spellEnd"/>
          </w:p>
        </w:tc>
      </w:tr>
    </w:tbl>
    <w:p w14:paraId="61477CB5" w14:textId="3C2FF68A" w:rsidR="008712F2" w:rsidRDefault="008712F2"/>
    <w:p w14:paraId="1711E91F" w14:textId="25290DB3" w:rsidR="00A2393D" w:rsidRDefault="00A2393D"/>
    <w:p w14:paraId="32FF51C9" w14:textId="07F169FC" w:rsidR="00A2393D" w:rsidRDefault="00A2393D"/>
    <w:p w14:paraId="537B937B" w14:textId="46D5B298" w:rsidR="00A2393D" w:rsidRDefault="00A2393D"/>
    <w:p w14:paraId="0F31540D" w14:textId="72724099" w:rsidR="00A2393D" w:rsidRDefault="00A2393D"/>
    <w:p w14:paraId="24253188" w14:textId="41EA034D" w:rsidR="00A2393D" w:rsidRDefault="00A2393D"/>
    <w:p w14:paraId="498D7318" w14:textId="52853C8E" w:rsidR="00A2393D" w:rsidRDefault="00A2393D"/>
    <w:p w14:paraId="5C70EF72" w14:textId="739EDCC6" w:rsidR="00A2393D" w:rsidRDefault="00A2393D"/>
    <w:p w14:paraId="30889B81" w14:textId="03C27C35" w:rsidR="00A2393D" w:rsidRDefault="00A2393D"/>
    <w:p w14:paraId="5723B6A6" w14:textId="1022DD64" w:rsidR="00A2393D" w:rsidRDefault="00A2393D"/>
    <w:p w14:paraId="24940C10" w14:textId="5E9F8745" w:rsidR="00A2393D" w:rsidRDefault="00A2393D"/>
    <w:p w14:paraId="29154A85" w14:textId="30D88BBC" w:rsidR="00A2393D" w:rsidRDefault="00A2393D"/>
    <w:p w14:paraId="7E7586B5" w14:textId="7DBDBEAB" w:rsidR="00A2393D" w:rsidRDefault="00A2393D"/>
    <w:p w14:paraId="73489C21" w14:textId="439AA17D" w:rsidR="00A2393D" w:rsidRDefault="00A2393D"/>
    <w:p w14:paraId="2880C929" w14:textId="77777777" w:rsidR="00A2393D" w:rsidRPr="00A2393D" w:rsidRDefault="00A2393D" w:rsidP="00A2393D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Δυνάμεθα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σῶσαι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τὴν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πατρίδα.</w:t>
      </w: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A2393D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Μπορούμε να σώσουμε την πατρίδα.)</w:t>
      </w:r>
    </w:p>
    <w:p w14:paraId="6FB1E1F0" w14:textId="77777777" w:rsidR="00A2393D" w:rsidRPr="00A2393D" w:rsidRDefault="00A2393D" w:rsidP="00A2393D">
      <w:pPr>
        <w:numPr>
          <w:ilvl w:val="0"/>
          <w:numId w:val="3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1635AF4C" w14:textId="77777777" w:rsidR="00A2393D" w:rsidRPr="00A2393D" w:rsidRDefault="00A2393D" w:rsidP="00A2393D">
      <w:pPr>
        <w:numPr>
          <w:ilvl w:val="0"/>
          <w:numId w:val="3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1E3209DC" w14:textId="203AD6CA" w:rsidR="00A2393D" w:rsidRDefault="00A2393D"/>
    <w:p w14:paraId="79D888E5" w14:textId="77777777" w:rsidR="00A2393D" w:rsidRPr="00A2393D" w:rsidRDefault="00A2393D" w:rsidP="00A2393D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Δυνάμεθα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σῶσαι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τὴν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πατρίδα.</w:t>
      </w: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A2393D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Μπορούμε να σώσουμε την πατρίδα.)</w:t>
      </w:r>
    </w:p>
    <w:p w14:paraId="0308A5C4" w14:textId="24C24C00" w:rsidR="00A2393D" w:rsidRPr="00A2393D" w:rsidRDefault="00A2393D" w:rsidP="00A2393D">
      <w:pPr>
        <w:numPr>
          <w:ilvl w:val="0"/>
          <w:numId w:val="4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A2393D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442C7D87" wp14:editId="56EB87B7">
            <wp:extent cx="381000" cy="259080"/>
            <wp:effectExtent l="0" t="0" r="0" b="762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Ταυτοπροσωπία</w:t>
      </w:r>
    </w:p>
    <w:p w14:paraId="7DCC0B51" w14:textId="77777777" w:rsidR="00A2393D" w:rsidRPr="00A2393D" w:rsidRDefault="00A2393D" w:rsidP="00A2393D">
      <w:pPr>
        <w:numPr>
          <w:ilvl w:val="0"/>
          <w:numId w:val="4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7D3D7DEC" w14:textId="27544AC1" w:rsidR="00A2393D" w:rsidRDefault="00A2393D"/>
    <w:p w14:paraId="2D7E7960" w14:textId="77777777" w:rsidR="00A2393D" w:rsidRPr="00A2393D" w:rsidRDefault="00A2393D" w:rsidP="00A23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496B0" w:themeFill="text2" w:themeFillTint="99"/>
        <w:rPr>
          <w:sz w:val="28"/>
          <w:szCs w:val="28"/>
        </w:rPr>
      </w:pPr>
      <w:r w:rsidRPr="00A2393D">
        <w:rPr>
          <w:sz w:val="28"/>
          <w:szCs w:val="28"/>
        </w:rPr>
        <w:t>Πολύ καλά!</w:t>
      </w:r>
    </w:p>
    <w:p w14:paraId="4F577A6C" w14:textId="48A0A789" w:rsidR="00A2393D" w:rsidRDefault="00A2393D" w:rsidP="00A23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496B0" w:themeFill="text2" w:themeFillTint="99"/>
        <w:rPr>
          <w:b/>
          <w:bCs/>
          <w:sz w:val="28"/>
          <w:szCs w:val="28"/>
        </w:rPr>
      </w:pPr>
      <w:r w:rsidRPr="00A2393D">
        <w:rPr>
          <w:sz w:val="28"/>
          <w:szCs w:val="28"/>
        </w:rPr>
        <w:t>Υπ. ρήματος = </w:t>
      </w:r>
      <w:r w:rsidRPr="00A2393D">
        <w:rPr>
          <w:b/>
          <w:bCs/>
          <w:sz w:val="28"/>
          <w:szCs w:val="28"/>
        </w:rPr>
        <w:t>(</w:t>
      </w:r>
      <w:proofErr w:type="spellStart"/>
      <w:r w:rsidRPr="00A2393D">
        <w:rPr>
          <w:b/>
          <w:bCs/>
          <w:sz w:val="28"/>
          <w:szCs w:val="28"/>
        </w:rPr>
        <w:t>ἡμεῖς</w:t>
      </w:r>
      <w:proofErr w:type="spellEnd"/>
      <w:r w:rsidRPr="00A2393D">
        <w:rPr>
          <w:b/>
          <w:bCs/>
          <w:sz w:val="28"/>
          <w:szCs w:val="28"/>
        </w:rPr>
        <w:t>)</w:t>
      </w:r>
    </w:p>
    <w:p w14:paraId="259FA844" w14:textId="4740E87A" w:rsidR="00A2393D" w:rsidRPr="00A2393D" w:rsidRDefault="00A2393D" w:rsidP="00A23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496B0" w:themeFill="text2" w:themeFillTint="99"/>
        <w:rPr>
          <w:sz w:val="28"/>
          <w:szCs w:val="28"/>
        </w:rPr>
      </w:pPr>
      <w:proofErr w:type="spellStart"/>
      <w:r>
        <w:rPr>
          <w:sz w:val="28"/>
          <w:szCs w:val="28"/>
        </w:rPr>
        <w:t>Απα</w:t>
      </w:r>
      <w:r w:rsidRPr="00A2393D">
        <w:rPr>
          <w:sz w:val="28"/>
          <w:szCs w:val="28"/>
        </w:rPr>
        <w:t>ρμφ</w:t>
      </w:r>
      <w:proofErr w:type="spellEnd"/>
      <w:r w:rsidRPr="00A2393D">
        <w:rPr>
          <w:sz w:val="28"/>
          <w:szCs w:val="28"/>
        </w:rPr>
        <w:t>. = </w:t>
      </w:r>
      <w:r w:rsidRPr="00A2393D">
        <w:rPr>
          <w:b/>
          <w:bCs/>
          <w:sz w:val="28"/>
          <w:szCs w:val="28"/>
        </w:rPr>
        <w:t>(</w:t>
      </w:r>
      <w:proofErr w:type="spellStart"/>
      <w:r w:rsidRPr="00A2393D">
        <w:rPr>
          <w:b/>
          <w:bCs/>
          <w:sz w:val="28"/>
          <w:szCs w:val="28"/>
        </w:rPr>
        <w:t>ἡμεῖς</w:t>
      </w:r>
      <w:proofErr w:type="spellEnd"/>
      <w:r w:rsidRPr="00A2393D">
        <w:rPr>
          <w:b/>
          <w:bCs/>
          <w:sz w:val="28"/>
          <w:szCs w:val="28"/>
        </w:rPr>
        <w:t>)</w:t>
      </w:r>
    </w:p>
    <w:p w14:paraId="56481021" w14:textId="77777777" w:rsidR="00A2393D" w:rsidRPr="00A2393D" w:rsidRDefault="00A2393D" w:rsidP="00A23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496B0" w:themeFill="text2" w:themeFillTint="99"/>
        <w:rPr>
          <w:b/>
          <w:bCs/>
          <w:sz w:val="28"/>
          <w:szCs w:val="28"/>
        </w:rPr>
      </w:pPr>
    </w:p>
    <w:p w14:paraId="25971DBB" w14:textId="77777777" w:rsidR="00A2393D" w:rsidRDefault="00A2393D" w:rsidP="00A2393D">
      <w:pPr>
        <w:shd w:val="clear" w:color="auto" w:fill="98FB98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511628B0" w14:textId="3DD08445" w:rsidR="00A2393D" w:rsidRPr="00A2393D" w:rsidRDefault="00A2393D" w:rsidP="00A2393D">
      <w:pPr>
        <w:shd w:val="clear" w:color="auto" w:fill="98FB98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Ἐδόκει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τῷ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Κύρῳ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πορεύεσθαι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ἄνω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A2393D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Φάνηκε καλό στον Κύρο να προχωρήσει προς τα πάνω.)</w:t>
      </w:r>
    </w:p>
    <w:p w14:paraId="5A23BE07" w14:textId="77777777" w:rsidR="00A2393D" w:rsidRPr="00A2393D" w:rsidRDefault="00A2393D" w:rsidP="00A2393D">
      <w:pPr>
        <w:numPr>
          <w:ilvl w:val="0"/>
          <w:numId w:val="5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283E076F" w14:textId="7DF31EA9" w:rsidR="00A2393D" w:rsidRDefault="00A2393D" w:rsidP="00A2393D">
      <w:pPr>
        <w:numPr>
          <w:ilvl w:val="0"/>
          <w:numId w:val="5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72EC3121" w14:textId="6A25A304" w:rsidR="00A2393D" w:rsidRDefault="00A2393D" w:rsidP="00A2393D">
      <w:p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5D6CFCD9" w14:textId="77777777" w:rsidR="00A2393D" w:rsidRPr="00A2393D" w:rsidRDefault="00A2393D" w:rsidP="00A2393D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Ἐδόκει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τῷ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Κύρῳ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πορεύεσθαι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ἄνω</w:t>
      </w:r>
      <w:proofErr w:type="spellEnd"/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A2393D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Φάνηκε καλό στον Κύρο να προχωρήσει προς τα πάνω.)</w:t>
      </w:r>
    </w:p>
    <w:p w14:paraId="392CF34A" w14:textId="77777777" w:rsidR="00A2393D" w:rsidRPr="00A2393D" w:rsidRDefault="00A2393D" w:rsidP="00A2393D">
      <w:pPr>
        <w:numPr>
          <w:ilvl w:val="0"/>
          <w:numId w:val="6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0C7E2B4A" w14:textId="634691A6" w:rsidR="00A2393D" w:rsidRPr="00A2393D" w:rsidRDefault="00A2393D" w:rsidP="00A2393D">
      <w:pPr>
        <w:numPr>
          <w:ilvl w:val="0"/>
          <w:numId w:val="6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A2393D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33AF0C05" wp14:editId="0487A80C">
            <wp:extent cx="381000" cy="259080"/>
            <wp:effectExtent l="0" t="0" r="0" b="762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393D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Ετεροπροσωπία</w:t>
      </w:r>
    </w:p>
    <w:p w14:paraId="40EBBD2D" w14:textId="77777777" w:rsidR="00A2393D" w:rsidRDefault="00A2393D" w:rsidP="00A2393D">
      <w:p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3EEA69CB" w14:textId="41E95A67" w:rsidR="00A2393D" w:rsidRPr="00A2393D" w:rsidRDefault="00A2393D" w:rsidP="00A2393D">
      <w:pPr>
        <w:shd w:val="clear" w:color="auto" w:fill="8496B0" w:themeFill="text2" w:themeFillTint="99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</w:p>
    <w:p w14:paraId="303DEA1A" w14:textId="524AA243" w:rsidR="00A2393D" w:rsidRPr="00A2393D" w:rsidRDefault="00A2393D" w:rsidP="00A2393D">
      <w:pPr>
        <w:shd w:val="clear" w:color="auto" w:fill="8496B0" w:themeFill="text2" w:themeFillTint="99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</w:p>
    <w:p w14:paraId="2722B624" w14:textId="77777777" w:rsidR="00A2393D" w:rsidRPr="00A2393D" w:rsidRDefault="00A2393D" w:rsidP="00A2393D">
      <w:pPr>
        <w:shd w:val="clear" w:color="auto" w:fill="8496B0" w:themeFill="text2" w:themeFillTint="99"/>
        <w:spacing w:before="100" w:beforeAutospacing="1" w:after="240" w:line="240" w:lineRule="auto"/>
        <w:ind w:left="720"/>
        <w:rPr>
          <w:sz w:val="28"/>
          <w:szCs w:val="28"/>
        </w:rPr>
      </w:pPr>
      <w:r w:rsidRPr="00A2393D">
        <w:rPr>
          <w:sz w:val="28"/>
          <w:szCs w:val="28"/>
        </w:rPr>
        <w:t>Τέλεια!</w:t>
      </w:r>
    </w:p>
    <w:p w14:paraId="49954133" w14:textId="77777777" w:rsidR="00A2393D" w:rsidRPr="00A2393D" w:rsidRDefault="00A2393D" w:rsidP="00A2393D">
      <w:pPr>
        <w:shd w:val="clear" w:color="auto" w:fill="8496B0" w:themeFill="text2" w:themeFillTint="99"/>
        <w:spacing w:before="100" w:beforeAutospacing="1" w:after="240" w:line="240" w:lineRule="auto"/>
        <w:ind w:left="720"/>
        <w:rPr>
          <w:b/>
          <w:bCs/>
          <w:sz w:val="28"/>
          <w:szCs w:val="28"/>
        </w:rPr>
      </w:pPr>
      <w:r w:rsidRPr="00A2393D">
        <w:rPr>
          <w:sz w:val="28"/>
          <w:szCs w:val="28"/>
        </w:rPr>
        <w:t xml:space="preserve">Υπ. </w:t>
      </w:r>
      <w:proofErr w:type="spellStart"/>
      <w:r w:rsidRPr="00A2393D">
        <w:rPr>
          <w:sz w:val="28"/>
          <w:szCs w:val="28"/>
        </w:rPr>
        <w:t>απροσώπου</w:t>
      </w:r>
      <w:proofErr w:type="spellEnd"/>
      <w:r w:rsidRPr="00A2393D">
        <w:rPr>
          <w:sz w:val="28"/>
          <w:szCs w:val="28"/>
        </w:rPr>
        <w:t xml:space="preserve"> ρήματος = </w:t>
      </w:r>
      <w:proofErr w:type="spellStart"/>
      <w:r w:rsidRPr="00A2393D">
        <w:rPr>
          <w:b/>
          <w:bCs/>
          <w:sz w:val="28"/>
          <w:szCs w:val="28"/>
        </w:rPr>
        <w:t>πορεύεσθαι</w:t>
      </w:r>
      <w:proofErr w:type="spellEnd"/>
    </w:p>
    <w:p w14:paraId="143FD4BC" w14:textId="79B255DF" w:rsidR="00A2393D" w:rsidRPr="00A2393D" w:rsidRDefault="00A2393D" w:rsidP="00A2393D">
      <w:pPr>
        <w:shd w:val="clear" w:color="auto" w:fill="8496B0" w:themeFill="text2" w:themeFillTint="99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A2393D">
        <w:rPr>
          <w:sz w:val="28"/>
          <w:szCs w:val="28"/>
        </w:rPr>
        <w:t xml:space="preserve">Υπ. </w:t>
      </w:r>
      <w:proofErr w:type="spellStart"/>
      <w:r w:rsidRPr="00A2393D">
        <w:rPr>
          <w:sz w:val="28"/>
          <w:szCs w:val="28"/>
        </w:rPr>
        <w:t>απρμφ</w:t>
      </w:r>
      <w:proofErr w:type="spellEnd"/>
      <w:r w:rsidRPr="00A2393D">
        <w:rPr>
          <w:sz w:val="28"/>
          <w:szCs w:val="28"/>
        </w:rPr>
        <w:t>. = </w:t>
      </w:r>
      <w:proofErr w:type="spellStart"/>
      <w:r w:rsidRPr="00A2393D">
        <w:rPr>
          <w:b/>
          <w:bCs/>
          <w:sz w:val="28"/>
          <w:szCs w:val="28"/>
        </w:rPr>
        <w:t>Κῦρον</w:t>
      </w:r>
      <w:proofErr w:type="spellEnd"/>
      <w:r w:rsidRPr="00A2393D">
        <w:rPr>
          <w:sz w:val="28"/>
          <w:szCs w:val="28"/>
        </w:rPr>
        <w:t xml:space="preserve"> προκύπτει από τη δοτ. προσωπική </w:t>
      </w:r>
      <w:proofErr w:type="spellStart"/>
      <w:r w:rsidRPr="00A2393D">
        <w:rPr>
          <w:sz w:val="28"/>
          <w:szCs w:val="28"/>
        </w:rPr>
        <w:t>Κύρῳ</w:t>
      </w:r>
      <w:proofErr w:type="spellEnd"/>
    </w:p>
    <w:p w14:paraId="55FAACBF" w14:textId="77777777" w:rsidR="00A2393D" w:rsidRDefault="00A2393D" w:rsidP="00A2393D">
      <w:pPr>
        <w:pStyle w:val="ca16"/>
        <w:spacing w:before="0" w:beforeAutospacing="0" w:after="0" w:afterAutospacing="0" w:line="416" w:lineRule="atLeast"/>
        <w:ind w:left="75" w:right="75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Η απρόσωπη σύνταξη στα νέα ελληνικά</w:t>
      </w:r>
    </w:p>
    <w:p w14:paraId="0CC1F3E1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07B5C613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Στα ν.ε. υπάρχουν πολλά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απρόσωπα ρήματα</w:t>
      </w:r>
      <w:r>
        <w:rPr>
          <w:rFonts w:ascii="Calibri" w:hAnsi="Calibri" w:cs="Calibri"/>
          <w:color w:val="000000"/>
          <w:sz w:val="30"/>
          <w:szCs w:val="30"/>
        </w:rPr>
        <w:t> ή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απρόσωπες εκφράσεις</w:t>
      </w:r>
      <w:r>
        <w:rPr>
          <w:rFonts w:ascii="Calibri" w:hAnsi="Calibri" w:cs="Calibri"/>
          <w:color w:val="000000"/>
          <w:sz w:val="30"/>
          <w:szCs w:val="30"/>
        </w:rPr>
        <w:t> που τις χρησιμοποιούμε καθημερινά. Είναι τα ρήματα ή οι εκφράσεις που δεν έχουν ως υποκείμενο κάποιο πρόσωπο, ζώο ή πράγμα.</w:t>
      </w:r>
    </w:p>
    <w:p w14:paraId="7357FDE7" w14:textId="77777777" w:rsidR="00A2393D" w:rsidRDefault="00A2393D" w:rsidP="00A2393D">
      <w:pPr>
        <w:pStyle w:val="ca16"/>
        <w:spacing w:before="0" w:beforeAutospacing="0" w:after="0" w:afterAutospacing="0" w:line="416" w:lineRule="atLeast"/>
        <w:ind w:left="75" w:right="75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Η απρόσωπη σύνταξη στα αρχαία ελληνικά</w:t>
      </w:r>
    </w:p>
    <w:p w14:paraId="11B46BB3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51947157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Style w:val="w3-tag"/>
          <w:rFonts w:ascii="Calibri" w:hAnsi="Calibri" w:cs="Calibri"/>
          <w:color w:val="000000"/>
          <w:sz w:val="30"/>
          <w:szCs w:val="30"/>
        </w:rPr>
        <w:t>Απρόσωπα ρήματα</w:t>
      </w:r>
    </w:p>
    <w:p w14:paraId="46CD031A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41FCD6E2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Απρόσωπα</w:t>
      </w:r>
      <w:r>
        <w:rPr>
          <w:rFonts w:ascii="Calibri" w:hAnsi="Calibri" w:cs="Calibri"/>
          <w:color w:val="000000"/>
          <w:sz w:val="30"/>
          <w:szCs w:val="30"/>
        </w:rPr>
        <w:t> ονομάζονται τα ρήματα που χρησιμοποιούνται στο γ' ενικό πρόσωπο και δε δέχονται ως υποκείμενο πρόσωπο ή πράγμα.</w:t>
      </w:r>
    </w:p>
    <w:p w14:paraId="1BCC7F29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0F370052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Από αυτά μερικά τα συναντάμε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μόνο ως απρόσωπα</w:t>
      </w:r>
      <w:r>
        <w:rPr>
          <w:rFonts w:ascii="Calibri" w:hAnsi="Calibri" w:cs="Calibri"/>
          <w:color w:val="000000"/>
          <w:sz w:val="30"/>
          <w:szCs w:val="30"/>
        </w:rPr>
        <w:t>:</w:t>
      </w:r>
    </w:p>
    <w:p w14:paraId="4C13F4A6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χρή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[(= πρέπει, είναι αναγκαίο, χρειάζεται, είναι δυνατό - πιθανό) πρτ.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ἐχρῆν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και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χρῆν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,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μελ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.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χρήσει</w:t>
      </w:r>
      <w:r>
        <w:rPr>
          <w:rFonts w:ascii="Calibri" w:hAnsi="Calibri" w:cs="Calibri"/>
          <w:color w:val="000000"/>
          <w:sz w:val="30"/>
          <w:szCs w:val="30"/>
        </w:rPr>
        <w:t>, αόρ.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ἔχρησε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],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δεῖ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(= πρέπει, είναι ανάγκη, αρμόζει),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μέλλει</w:t>
      </w:r>
      <w:r>
        <w:rPr>
          <w:rFonts w:ascii="Calibri" w:hAnsi="Calibri" w:cs="Calibri"/>
          <w:color w:val="000000"/>
          <w:sz w:val="30"/>
          <w:szCs w:val="30"/>
        </w:rPr>
        <w:t> (= πρόκειται, είναι πιθανό, είναι ορισμένο),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ἔξεστι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(= είναι δυνατό, επιτρέπεται, μπορεί)</w:t>
      </w:r>
    </w:p>
    <w:p w14:paraId="349D5A40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139C09D7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ενώ τα περισσότερα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προέρχονται από προσωπικά ρήματα, ενεργητικά ή παθητικά</w:t>
      </w:r>
      <w:r>
        <w:rPr>
          <w:rFonts w:ascii="Calibri" w:hAnsi="Calibri" w:cs="Calibri"/>
          <w:color w:val="000000"/>
          <w:sz w:val="30"/>
          <w:szCs w:val="30"/>
        </w:rPr>
        <w:t>:</w:t>
      </w:r>
    </w:p>
    <w:p w14:paraId="6432469C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ἀγγέλλεται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ἀρκεῖ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(= είναι αρκετό),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δοκεῖ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(= φαίνεται καλό, αποφασίζεται),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ἔστι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-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ἔνεστι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-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πάρεστι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(= είναι δυνατό),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ἐγχωρεῖ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(= επιτρέπεται),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ἐνδέχεται</w:t>
      </w:r>
      <w:r>
        <w:rPr>
          <w:rFonts w:ascii="Calibri" w:hAnsi="Calibri" w:cs="Calibri"/>
          <w:color w:val="000000"/>
          <w:sz w:val="30"/>
          <w:szCs w:val="30"/>
        </w:rPr>
        <w:t>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λέγεται</w:t>
      </w:r>
      <w:r>
        <w:rPr>
          <w:rFonts w:ascii="Calibri" w:hAnsi="Calibri" w:cs="Calibri"/>
          <w:color w:val="000000"/>
          <w:sz w:val="30"/>
          <w:szCs w:val="30"/>
        </w:rPr>
        <w:t>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νομίζεται</w:t>
      </w:r>
      <w:r>
        <w:rPr>
          <w:rFonts w:ascii="Calibri" w:hAnsi="Calibri" w:cs="Calibri"/>
          <w:color w:val="000000"/>
          <w:sz w:val="30"/>
          <w:szCs w:val="30"/>
        </w:rPr>
        <w:t>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ὁμολογεῖται</w:t>
      </w:r>
      <w:r>
        <w:rPr>
          <w:rFonts w:ascii="Calibri" w:hAnsi="Calibri" w:cs="Calibri"/>
          <w:color w:val="000000"/>
          <w:sz w:val="30"/>
          <w:szCs w:val="30"/>
        </w:rPr>
        <w:t>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πρέπει</w:t>
      </w:r>
      <w:r>
        <w:rPr>
          <w:rFonts w:ascii="Calibri" w:hAnsi="Calibri" w:cs="Calibri"/>
          <w:color w:val="000000"/>
          <w:sz w:val="30"/>
          <w:szCs w:val="30"/>
        </w:rPr>
        <w:t>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προσήκει</w:t>
      </w:r>
      <w:r>
        <w:rPr>
          <w:rFonts w:ascii="Calibri" w:hAnsi="Calibri" w:cs="Calibri"/>
          <w:color w:val="000000"/>
          <w:sz w:val="30"/>
          <w:szCs w:val="30"/>
        </w:rPr>
        <w:t> (= αρμόζει, ταιριάζει),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συμβαίνει</w:t>
      </w:r>
      <w:r>
        <w:rPr>
          <w:rFonts w:ascii="Calibri" w:hAnsi="Calibri" w:cs="Calibri"/>
          <w:color w:val="000000"/>
          <w:sz w:val="30"/>
          <w:szCs w:val="30"/>
        </w:rPr>
        <w:t>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συμφέρει</w:t>
      </w:r>
      <w:r>
        <w:rPr>
          <w:rFonts w:ascii="Calibri" w:hAnsi="Calibri" w:cs="Calibri"/>
          <w:color w:val="000000"/>
          <w:sz w:val="30"/>
          <w:szCs w:val="30"/>
        </w:rPr>
        <w:t>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φαίνεται</w:t>
      </w:r>
    </w:p>
    <w:p w14:paraId="77CBAFC7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lastRenderedPageBreak/>
        <w:t> </w:t>
      </w:r>
    </w:p>
    <w:p w14:paraId="5C234EB7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Style w:val="w3-tag"/>
          <w:rFonts w:ascii="Calibri" w:hAnsi="Calibri" w:cs="Calibri"/>
          <w:color w:val="000000"/>
          <w:sz w:val="30"/>
          <w:szCs w:val="30"/>
        </w:rPr>
        <w:t>Απρόσωπες εκφράσεις</w:t>
      </w:r>
    </w:p>
    <w:p w14:paraId="518FB233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10B421B3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Απρόσωπες εκφράσεις είναι οι περιφράσεις που σχηματίζονται:</w:t>
      </w:r>
    </w:p>
    <w:p w14:paraId="697D9B54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12BCD46A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α) από το ρήμα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ἐστὶ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και ένα αφηρημένο ουσιαστικό ή το ουδέτερο ενός επιθέτου ή μιας μετοχής:</w:t>
      </w:r>
    </w:p>
    <w:p w14:paraId="712D9363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7C7C3599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ἀγαθόν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ἐστι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> </w:t>
      </w:r>
      <w:r>
        <w:rPr>
          <w:rFonts w:ascii="Calibri" w:hAnsi="Calibri" w:cs="Calibri"/>
          <w:color w:val="000000"/>
          <w:sz w:val="30"/>
          <w:szCs w:val="30"/>
        </w:rPr>
        <w:t>(= είναι καλό),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ἄδηλόν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ἐστι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> </w:t>
      </w:r>
      <w:r>
        <w:rPr>
          <w:rFonts w:ascii="Calibri" w:hAnsi="Calibri" w:cs="Calibri"/>
          <w:color w:val="000000"/>
          <w:sz w:val="30"/>
          <w:szCs w:val="30"/>
        </w:rPr>
        <w:t>(= δεν είναι φανερό),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ἀναγκαῖον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ἐστί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ἀνάγκη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ἐστὶ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θαυμαστόν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καλόν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κίνδυνός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λόγος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ἐστὶ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> </w:t>
      </w:r>
      <w:r>
        <w:rPr>
          <w:rFonts w:ascii="Calibri" w:hAnsi="Calibri" w:cs="Calibri"/>
          <w:color w:val="000000"/>
          <w:sz w:val="30"/>
          <w:szCs w:val="30"/>
        </w:rPr>
        <w:t>(= λέγεται, υπάρχει φήμη),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ἄξιόν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ἐστι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> </w:t>
      </w:r>
      <w:r>
        <w:rPr>
          <w:rFonts w:ascii="Calibri" w:hAnsi="Calibri" w:cs="Calibri"/>
          <w:color w:val="000000"/>
          <w:sz w:val="30"/>
          <w:szCs w:val="30"/>
        </w:rPr>
        <w:t>(= αξίζει),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δεινόν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ἐστι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> </w:t>
      </w:r>
      <w:r>
        <w:rPr>
          <w:rFonts w:ascii="Calibri" w:hAnsi="Calibri" w:cs="Calibri"/>
          <w:color w:val="000000"/>
          <w:sz w:val="30"/>
          <w:szCs w:val="30"/>
        </w:rPr>
        <w:t>(= είναι φοβερό, παράλογο),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δέον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ἐστὶ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> </w:t>
      </w:r>
      <w:r>
        <w:rPr>
          <w:rFonts w:ascii="Calibri" w:hAnsi="Calibri" w:cs="Calibri"/>
          <w:color w:val="000000"/>
          <w:sz w:val="30"/>
          <w:szCs w:val="30"/>
        </w:rPr>
        <w:t>(= πρέπει),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δέος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ἐστὶ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> </w:t>
      </w:r>
      <w:r>
        <w:rPr>
          <w:rFonts w:ascii="Calibri" w:hAnsi="Calibri" w:cs="Calibri"/>
          <w:color w:val="000000"/>
          <w:sz w:val="30"/>
          <w:szCs w:val="30"/>
        </w:rPr>
        <w:t>(= υπάρχει φόβος),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δῆλον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ἐστὶ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δίκαιόν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εἰκός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ἐστι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> </w:t>
      </w:r>
      <w:r>
        <w:rPr>
          <w:rFonts w:ascii="Calibri" w:hAnsi="Calibri" w:cs="Calibri"/>
          <w:color w:val="000000"/>
          <w:sz w:val="30"/>
          <w:szCs w:val="30"/>
        </w:rPr>
        <w:t>(= είναι φυσικό),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νόμος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ἐστὶ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ῥᾴδιόν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(= είναι εύκολο),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σαφές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φανερόν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έστι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χρήσιμόν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χαλεπόν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ἐστι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> </w:t>
      </w:r>
      <w:r>
        <w:rPr>
          <w:rFonts w:ascii="Calibri" w:hAnsi="Calibri" w:cs="Calibri"/>
          <w:color w:val="000000"/>
          <w:sz w:val="30"/>
          <w:szCs w:val="30"/>
        </w:rPr>
        <w:t>(= είναι δύσκολο),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χρεών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ἐστι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> </w:t>
      </w:r>
      <w:r>
        <w:rPr>
          <w:rFonts w:ascii="Calibri" w:hAnsi="Calibri" w:cs="Calibri"/>
          <w:color w:val="000000"/>
          <w:sz w:val="30"/>
          <w:szCs w:val="30"/>
        </w:rPr>
        <w:t>(= είναι αναγκαίο, μοιραίο) κ.ά.</w:t>
      </w:r>
    </w:p>
    <w:p w14:paraId="44211981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44DC4B7F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β) από το ρήμα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ἔχει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και ένα τροπικό επίρρημα:</w:t>
      </w:r>
    </w:p>
    <w:p w14:paraId="5249149D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58A89DD4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ἀναγκαίως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ἔχει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(= είναι αναγκαίο),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ἀρκούντως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ἔχει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(= αρκεί),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δεινῶς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ἔχει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(= είναι φοβερό),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εὖ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ἔχει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(= είναι καλό),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κακῶς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ἔχει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(= είναι κακό),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καλῶς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ἔχει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(= είναι καλό, σωστό),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ὀρθῶς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ἔχει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(= είναι σωστό, ορθό)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ῥᾳδίως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ἔχει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(= είναι εύκολο) κ.ά.</w:t>
      </w:r>
    </w:p>
    <w:p w14:paraId="71C40F1C" w14:textId="77777777" w:rsidR="00A2393D" w:rsidRPr="00A2393D" w:rsidRDefault="00A2393D" w:rsidP="00A2393D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 xml:space="preserve">Το υποκείμενο των απρόσωπων ρ. ή των απρόσωπων </w:t>
      </w:r>
      <w:proofErr w:type="spellStart"/>
      <w:r w:rsidRPr="00A2393D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εκφρ</w:t>
      </w:r>
      <w:proofErr w:type="spellEnd"/>
      <w:r w:rsidRPr="00A2393D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.</w:t>
      </w:r>
    </w:p>
    <w:p w14:paraId="0984A860" w14:textId="77777777" w:rsidR="00A2393D" w:rsidRPr="00A2393D" w:rsidRDefault="00A2393D" w:rsidP="00A2393D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14:paraId="413C2073" w14:textId="77777777" w:rsidR="00A2393D" w:rsidRPr="00A2393D" w:rsidRDefault="00A2393D" w:rsidP="00A2393D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Στα ν.ε., όπως είδαμε παραπάνω, το απρόσωπο ρήμα έχει ως υποκείμενο μια πρόταση, π.χ.</w:t>
      </w:r>
    </w:p>
    <w:p w14:paraId="3AB5B0BF" w14:textId="77777777" w:rsidR="00A2393D" w:rsidRPr="00A2393D" w:rsidRDefault="00A2393D" w:rsidP="00A2393D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tbl>
      <w:tblPr>
        <w:tblW w:w="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1677"/>
      </w:tblGrid>
      <w:tr w:rsidR="00A2393D" w:rsidRPr="00A2393D" w14:paraId="3476DA82" w14:textId="77777777" w:rsidTr="00A2393D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74A6879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A2393D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Πρέπει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6E909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A2393D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να μιλήσω</w:t>
            </w:r>
          </w:p>
        </w:tc>
      </w:tr>
      <w:tr w:rsidR="00A2393D" w:rsidRPr="00A2393D" w14:paraId="0DF35AA4" w14:textId="77777777" w:rsidTr="00A2393D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EA977B4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A2393D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απρ.</w:t>
            </w:r>
            <w:proofErr w:type="spellEnd"/>
            <w:r w:rsidRPr="00A2393D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ρήμα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2235C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A2393D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</w:tr>
      <w:tr w:rsidR="00A2393D" w:rsidRPr="00A2393D" w14:paraId="5428E7EC" w14:textId="77777777" w:rsidTr="00A2393D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BE8ED5D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A2393D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ποιο πρέπει;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6F3EF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A2393D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υποκείμενο</w:t>
            </w:r>
          </w:p>
        </w:tc>
      </w:tr>
    </w:tbl>
    <w:p w14:paraId="4056293E" w14:textId="77777777" w:rsidR="00A2393D" w:rsidRPr="00A2393D" w:rsidRDefault="00A2393D" w:rsidP="00A2393D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 </w:t>
      </w:r>
    </w:p>
    <w:p w14:paraId="44790790" w14:textId="77777777" w:rsidR="00A2393D" w:rsidRPr="00A2393D" w:rsidRDefault="00A2393D" w:rsidP="00A2393D">
      <w:pPr>
        <w:spacing w:after="0" w:line="390" w:lineRule="atLeast"/>
        <w:ind w:left="75" w:right="75" w:firstLine="240"/>
        <w:jc w:val="both"/>
        <w:rPr>
          <w:rFonts w:ascii="Calibri" w:eastAsia="Times New Roman" w:hAnsi="Calibri" w:cs="Calibri"/>
          <w:color w:val="000000"/>
          <w:sz w:val="30"/>
          <w:szCs w:val="30"/>
          <w:lang w:eastAsia="el-GR"/>
        </w:rPr>
      </w:pPr>
      <w:r w:rsidRPr="00A2393D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lastRenderedPageBreak/>
        <w:t>Κάτι παρόμοιο συμβαίνει και στα αρχαία ελληνικά, δηλ. το υποκείμενο του απρόσωπου ρήματος είναι </w:t>
      </w:r>
      <w:r w:rsidRPr="00A2393D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πρόταση</w:t>
      </w:r>
      <w:r w:rsidRPr="00A2393D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· μπορεί όμως να είναι και </w:t>
      </w:r>
      <w:r w:rsidRPr="00A2393D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el-GR"/>
        </w:rPr>
        <w:t>απαρέμφατο</w:t>
      </w:r>
      <w:r w:rsidRPr="00A2393D">
        <w:rPr>
          <w:rFonts w:ascii="Calibri" w:eastAsia="Times New Roman" w:hAnsi="Calibri" w:cs="Calibri"/>
          <w:color w:val="000000"/>
          <w:sz w:val="30"/>
          <w:szCs w:val="30"/>
          <w:lang w:eastAsia="el-GR"/>
        </w:rPr>
        <w:t>. Μάλιστα, τις περισσότερες φορές είναι απαρέμφατο. Το προηγούμενο παράδειγμα, αν το λέγαμε στα αρχαία ελληνικά, θα λέγαμε:</w:t>
      </w:r>
    </w:p>
    <w:tbl>
      <w:tblPr>
        <w:tblW w:w="428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1793"/>
        <w:gridCol w:w="1677"/>
      </w:tblGrid>
      <w:tr w:rsidR="00A2393D" w:rsidRPr="00A2393D" w14:paraId="2CF80DB7" w14:textId="77777777" w:rsidTr="00A2393D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224098F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A2393D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ν.ε.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FA284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A2393D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Πρέπει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A8DA1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A2393D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να μιλήσω</w:t>
            </w:r>
          </w:p>
        </w:tc>
      </w:tr>
      <w:tr w:rsidR="00A2393D" w:rsidRPr="00A2393D" w14:paraId="5D861A0C" w14:textId="77777777" w:rsidTr="00A2393D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332F01C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A2393D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α.ε.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2471A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A2393D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Δεῖ</w:t>
            </w:r>
            <w:proofErr w:type="spellEnd"/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E7D9F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A2393D">
              <w:rPr>
                <w:rFonts w:ascii="Calibri" w:eastAsia="Times New Roman" w:hAnsi="Calibri" w:cs="Calibri"/>
                <w:b/>
                <w:bCs/>
                <w:sz w:val="30"/>
                <w:szCs w:val="30"/>
                <w:lang w:eastAsia="el-GR"/>
              </w:rPr>
              <w:t>ὀμιλεῖν</w:t>
            </w:r>
            <w:proofErr w:type="spellEnd"/>
          </w:p>
        </w:tc>
      </w:tr>
      <w:tr w:rsidR="00A2393D" w:rsidRPr="00A2393D" w14:paraId="2F0E4B58" w14:textId="77777777" w:rsidTr="00A2393D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CA21DAA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A2393D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904C1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proofErr w:type="spellStart"/>
            <w:r w:rsidRPr="00A2393D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απρ.</w:t>
            </w:r>
            <w:proofErr w:type="spellEnd"/>
            <w:r w:rsidRPr="00A2393D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 xml:space="preserve"> ρήμα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86602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A2393D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</w:tr>
      <w:tr w:rsidR="00A2393D" w:rsidRPr="00A2393D" w14:paraId="13B35041" w14:textId="77777777" w:rsidTr="00A2393D">
        <w:trPr>
          <w:jc w:val="center"/>
        </w:trPr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26D4908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A2393D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79E7C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A2393D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ποιο πρέπει;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7C812" w14:textId="77777777" w:rsidR="00A2393D" w:rsidRPr="00A2393D" w:rsidRDefault="00A2393D" w:rsidP="00A2393D">
            <w:pPr>
              <w:spacing w:after="0" w:line="390" w:lineRule="atLeast"/>
              <w:jc w:val="center"/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</w:pPr>
            <w:r w:rsidRPr="00A2393D">
              <w:rPr>
                <w:rFonts w:ascii="Calibri" w:eastAsia="Times New Roman" w:hAnsi="Calibri" w:cs="Calibri"/>
                <w:sz w:val="30"/>
                <w:szCs w:val="30"/>
                <w:lang w:eastAsia="el-GR"/>
              </w:rPr>
              <w:t>υποκείμενο</w:t>
            </w:r>
          </w:p>
        </w:tc>
      </w:tr>
    </w:tbl>
    <w:p w14:paraId="6CAE283C" w14:textId="77777777" w:rsidR="00A2393D" w:rsidRDefault="00A2393D" w:rsidP="00A2393D">
      <w:pPr>
        <w:pStyle w:val="ca16"/>
        <w:spacing w:before="0" w:beforeAutospacing="0" w:after="0" w:afterAutospacing="0" w:line="416" w:lineRule="atLeast"/>
        <w:ind w:left="75" w:right="75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Δοτική προσωπική</w:t>
      </w:r>
    </w:p>
    <w:p w14:paraId="704A694A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71B63557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Αρκετά συχνά δίπλα στο απρόσωπο ρήμα ή στην απρόσωπη έκφραση υπάρχει ένας προσδιορισμός σε πτώση δοτική, που δηλώνει το πρόσωπο στο οποίο αναφέρεται το απρόσωπο ρήμα και ονομάζεται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δοτική προσωπική.</w:t>
      </w:r>
    </w:p>
    <w:p w14:paraId="76293560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25F19DEF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proofErr w:type="spellStart"/>
      <w:r>
        <w:rPr>
          <w:rFonts w:ascii="Calibri" w:hAnsi="Calibri" w:cs="Calibri"/>
          <w:color w:val="000000"/>
          <w:sz w:val="30"/>
          <w:szCs w:val="30"/>
        </w:rPr>
        <w:t>Ἔδοξέ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σοι</w:t>
      </w:r>
      <w:r>
        <w:rPr>
          <w:rFonts w:ascii="Calibri" w:hAnsi="Calibri" w:cs="Calibri"/>
          <w:color w:val="000000"/>
          <w:sz w:val="30"/>
          <w:szCs w:val="30"/>
        </w:rPr>
        <w:t xml:space="preserve">, ὦ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υἱέ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,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σῶσαι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τὸν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πατέρα.</w:t>
      </w:r>
    </w:p>
    <w:p w14:paraId="4144AF9E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(= Γιε, είναι δυνατό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σε σένα </w:t>
      </w:r>
      <w:r>
        <w:rPr>
          <w:rFonts w:ascii="Calibri" w:hAnsi="Calibri" w:cs="Calibri"/>
          <w:color w:val="000000"/>
          <w:sz w:val="30"/>
          <w:szCs w:val="30"/>
        </w:rPr>
        <w:t>να σώσεις τον πατέρα)</w:t>
      </w:r>
    </w:p>
    <w:p w14:paraId="0312196B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6865C941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Παρόμοια λειτουργία διακρίνουμε και στα ν.ε., όταν δίπλα σε μια απρόσωπη έκφραση υπάρχει για γενική, π.χ.</w:t>
      </w:r>
    </w:p>
    <w:p w14:paraId="23E6A2FA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62070B90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Μου</w:t>
      </w:r>
      <w:r>
        <w:rPr>
          <w:rFonts w:ascii="Calibri" w:hAnsi="Calibri" w:cs="Calibri"/>
          <w:color w:val="000000"/>
          <w:sz w:val="30"/>
          <w:szCs w:val="30"/>
        </w:rPr>
        <w:t> είναι αδύνατο να σε καταλάβω</w:t>
      </w:r>
    </w:p>
    <w:p w14:paraId="43537CBD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74E527F0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b/>
          <w:bCs/>
          <w:color w:val="000000"/>
          <w:sz w:val="30"/>
          <w:szCs w:val="30"/>
        </w:rPr>
        <w:t>Παρατηρήσεις</w:t>
      </w:r>
    </w:p>
    <w:p w14:paraId="163A14C1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α) Με ορισμένα απρόσωπα παθητικά ρήματα η δοτική είναι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αντικείμενο</w:t>
      </w:r>
    </w:p>
    <w:p w14:paraId="4D3AFF9D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6B6CF928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proofErr w:type="spellStart"/>
      <w:r>
        <w:rPr>
          <w:rFonts w:ascii="Calibri" w:hAnsi="Calibri" w:cs="Calibri"/>
          <w:color w:val="000000"/>
          <w:sz w:val="30"/>
          <w:szCs w:val="30"/>
        </w:rPr>
        <w:t>Ἠγγέλθη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Περικλεῖ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ὅτι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τὰ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Μέγαρα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ἀφέστηκε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.</w:t>
      </w:r>
    </w:p>
    <w:p w14:paraId="4E9F6C8A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(= Αναγγέλθηκε στον Περικλή ότι τα Μέγαρα αποστάτησαν.)</w:t>
      </w:r>
    </w:p>
    <w:p w14:paraId="5513D175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745761D9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lastRenderedPageBreak/>
        <w:t>β) Κάποια απρόσωπα ρήματα, όπως τα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μέλει,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μεταμέλει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μέτεστι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ὁμολογεῖται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παρασκεύασται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συντάσσονται με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δοτική προσωπική του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ενεργούντος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προσώπου</w:t>
      </w:r>
    </w:p>
    <w:p w14:paraId="5751B4B2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748DFC09" w14:textId="77777777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proofErr w:type="spellStart"/>
      <w:r>
        <w:rPr>
          <w:rFonts w:ascii="Calibri" w:hAnsi="Calibri" w:cs="Calibri"/>
          <w:color w:val="000000"/>
          <w:sz w:val="30"/>
          <w:szCs w:val="30"/>
        </w:rPr>
        <w:t>Ἐπειδὴ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τοῖς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Κορινθίοις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παρεσκεύαστο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,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ἔπλεον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ἐπὶ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τὴν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Κέρκυραν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.</w:t>
      </w:r>
    </w:p>
    <w:p w14:paraId="060ACA47" w14:textId="326D4553" w:rsidR="00A2393D" w:rsidRDefault="00A2393D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(= Αφού είχαν πια προετοιμαστεί οι Κορίνθιοι, έπλεαν εναντίον της Κέρκυρας.)</w:t>
      </w:r>
    </w:p>
    <w:p w14:paraId="25094471" w14:textId="6F935ADF" w:rsidR="00520578" w:rsidRDefault="00520578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</w:p>
    <w:p w14:paraId="03120338" w14:textId="65122587" w:rsidR="00520578" w:rsidRDefault="00520578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</w:p>
    <w:p w14:paraId="04369001" w14:textId="3C3F2651" w:rsidR="00520578" w:rsidRDefault="00520578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</w:p>
    <w:p w14:paraId="5DADD4DB" w14:textId="77777777" w:rsidR="00520578" w:rsidRDefault="00520578" w:rsidP="00A2393D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</w:p>
    <w:p w14:paraId="72C64088" w14:textId="77777777" w:rsidR="00520578" w:rsidRPr="00520578" w:rsidRDefault="00520578" w:rsidP="0052057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Δοκοῦμεν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τὸν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Σωκράτην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σοφὸν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εἶναι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52057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(=Εμείς θεωρούμε ότι ο Σωκράτης είναι σοφός.)</w:t>
      </w:r>
    </w:p>
    <w:p w14:paraId="3AA68C41" w14:textId="77777777" w:rsidR="00520578" w:rsidRPr="00520578" w:rsidRDefault="00520578" w:rsidP="00520578">
      <w:pPr>
        <w:numPr>
          <w:ilvl w:val="0"/>
          <w:numId w:val="7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225F745B" w14:textId="6DFCD4E4" w:rsidR="00520578" w:rsidRDefault="00520578" w:rsidP="00520578">
      <w:pPr>
        <w:numPr>
          <w:ilvl w:val="0"/>
          <w:numId w:val="7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0D3154F2" w14:textId="77777777" w:rsidR="00520578" w:rsidRPr="00520578" w:rsidRDefault="00520578" w:rsidP="0052057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Δοκοῦμεν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τὸν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Σωκράτην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σοφὸν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εἶναι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52057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(=Εμείς θεωρούμε ότι ο Σωκράτης είναι σοφός.)</w:t>
      </w:r>
    </w:p>
    <w:p w14:paraId="389477CB" w14:textId="77777777" w:rsidR="00520578" w:rsidRPr="00520578" w:rsidRDefault="00520578" w:rsidP="00520578">
      <w:pPr>
        <w:numPr>
          <w:ilvl w:val="0"/>
          <w:numId w:val="8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32C48335" w14:textId="3BE487E4" w:rsidR="00520578" w:rsidRPr="00520578" w:rsidRDefault="00520578" w:rsidP="00520578">
      <w:pPr>
        <w:numPr>
          <w:ilvl w:val="0"/>
          <w:numId w:val="8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520578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75B3C8F5" wp14:editId="7341BC5F">
            <wp:extent cx="381000" cy="259080"/>
            <wp:effectExtent l="0" t="0" r="0" b="762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Ετεροπροσωπία</w:t>
      </w:r>
    </w:p>
    <w:p w14:paraId="42EE2C51" w14:textId="4626F0DF" w:rsidR="00520578" w:rsidRDefault="00520578">
      <w:pPr>
        <w:shd w:val="clear" w:color="auto" w:fill="8496B0" w:themeFill="text2" w:themeFillTint="99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</w:p>
    <w:tbl>
      <w:tblPr>
        <w:tblW w:w="0" w:type="auto"/>
        <w:jc w:val="center"/>
        <w:tblCellSpacing w:w="6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08"/>
      </w:tblGrid>
      <w:tr w:rsidR="00520578" w:rsidRPr="00520578" w14:paraId="1F667050" w14:textId="77777777" w:rsidTr="00520578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061CF16C" w14:textId="77777777" w:rsidR="00520578" w:rsidRPr="00520578" w:rsidRDefault="00520578" w:rsidP="0052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2057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Σωστά!</w:t>
            </w:r>
          </w:p>
        </w:tc>
      </w:tr>
      <w:tr w:rsidR="00520578" w:rsidRPr="00520578" w14:paraId="76B8EFE5" w14:textId="77777777" w:rsidTr="00520578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37EF69C1" w14:textId="77777777" w:rsidR="00520578" w:rsidRPr="00520578" w:rsidRDefault="00520578" w:rsidP="0052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2057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Υπ. ρήματος = </w:t>
            </w:r>
            <w:proofErr w:type="spellStart"/>
            <w:r w:rsidRPr="005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ἡμεῖς</w:t>
            </w:r>
            <w:proofErr w:type="spellEnd"/>
          </w:p>
        </w:tc>
      </w:tr>
      <w:tr w:rsidR="00520578" w:rsidRPr="00520578" w14:paraId="10AE773D" w14:textId="77777777" w:rsidTr="00520578">
        <w:trPr>
          <w:tblCellSpacing w:w="6" w:type="dxa"/>
          <w:jc w:val="center"/>
        </w:trPr>
        <w:tc>
          <w:tcPr>
            <w:tcW w:w="0" w:type="auto"/>
            <w:vAlign w:val="center"/>
            <w:hideMark/>
          </w:tcPr>
          <w:p w14:paraId="2FD81BC7" w14:textId="77777777" w:rsidR="00520578" w:rsidRPr="00520578" w:rsidRDefault="00520578" w:rsidP="00520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</w:pPr>
            <w:r w:rsidRPr="0052057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 xml:space="preserve">Υπ. </w:t>
            </w:r>
            <w:proofErr w:type="spellStart"/>
            <w:r w:rsidRPr="0052057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απρμφ</w:t>
            </w:r>
            <w:proofErr w:type="spellEnd"/>
            <w:r w:rsidRPr="00520578">
              <w:rPr>
                <w:rFonts w:ascii="Times New Roman" w:eastAsia="Times New Roman" w:hAnsi="Times New Roman" w:cs="Times New Roman"/>
                <w:color w:val="000000"/>
                <w:sz w:val="31"/>
                <w:szCs w:val="31"/>
                <w:lang w:eastAsia="el-GR"/>
              </w:rPr>
              <w:t>. = </w:t>
            </w:r>
            <w:proofErr w:type="spellStart"/>
            <w:r w:rsidRPr="00520578">
              <w:rPr>
                <w:rFonts w:ascii="Times New Roman" w:eastAsia="Times New Roman" w:hAnsi="Times New Roman" w:cs="Times New Roman"/>
                <w:b/>
                <w:bCs/>
                <w:color w:val="000000"/>
                <w:sz w:val="31"/>
                <w:szCs w:val="31"/>
                <w:lang w:eastAsia="el-GR"/>
              </w:rPr>
              <w:t>Σωκράτην</w:t>
            </w:r>
            <w:proofErr w:type="spellEnd"/>
          </w:p>
        </w:tc>
      </w:tr>
    </w:tbl>
    <w:p w14:paraId="10211FC0" w14:textId="77777777" w:rsidR="00520578" w:rsidRPr="00520578" w:rsidRDefault="00520578" w:rsidP="00520578">
      <w:pPr>
        <w:spacing w:after="310" w:line="240" w:lineRule="auto"/>
        <w:jc w:val="center"/>
        <w:rPr>
          <w:rFonts w:ascii="Calibri" w:eastAsia="Times New Roman" w:hAnsi="Calibri" w:cs="Calibri"/>
          <w:color w:val="808040"/>
          <w:sz w:val="31"/>
          <w:szCs w:val="31"/>
          <w:lang w:eastAsia="el-GR"/>
        </w:rPr>
      </w:pPr>
    </w:p>
    <w:p w14:paraId="4E8D6F18" w14:textId="77777777" w:rsidR="00520578" w:rsidRPr="00520578" w:rsidRDefault="00520578" w:rsidP="0052057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Οὐδεὶς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τῶν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πολιτῶν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ἤθελεν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ἀπειθεῖν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52057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Κανένας από τους πολίτες δεν ήθελε να μην πειθαρχήσει.)</w:t>
      </w:r>
    </w:p>
    <w:p w14:paraId="22EBCD0D" w14:textId="77777777" w:rsidR="00520578" w:rsidRPr="00520578" w:rsidRDefault="00520578" w:rsidP="00520578">
      <w:pPr>
        <w:numPr>
          <w:ilvl w:val="0"/>
          <w:numId w:val="9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4B2643B0" w14:textId="4B8038EE" w:rsidR="00520578" w:rsidRDefault="00520578" w:rsidP="00520578">
      <w:pPr>
        <w:numPr>
          <w:ilvl w:val="0"/>
          <w:numId w:val="9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6EA4F6CD" w14:textId="77777777" w:rsidR="00520578" w:rsidRPr="00520578" w:rsidRDefault="00520578" w:rsidP="0052057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lastRenderedPageBreak/>
        <w:t>Οὐδεὶς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τῶν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πολιτῶν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ἤθελεν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ἀπειθεῖν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52057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Κανένας από τους πολίτες δεν ήθελε να μην πειθαρχήσει.)</w:t>
      </w:r>
    </w:p>
    <w:p w14:paraId="499D0C8F" w14:textId="411FD085" w:rsidR="00520578" w:rsidRPr="00520578" w:rsidRDefault="00520578" w:rsidP="00520578">
      <w:pPr>
        <w:numPr>
          <w:ilvl w:val="0"/>
          <w:numId w:val="10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520578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49697B1D" wp14:editId="540E3BFA">
            <wp:extent cx="381000" cy="259080"/>
            <wp:effectExtent l="0" t="0" r="0" b="762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Ταυτοπροσωπία</w:t>
      </w:r>
    </w:p>
    <w:p w14:paraId="28F7ADFB" w14:textId="77777777" w:rsidR="00520578" w:rsidRPr="00520578" w:rsidRDefault="00520578" w:rsidP="00520578">
      <w:pPr>
        <w:numPr>
          <w:ilvl w:val="0"/>
          <w:numId w:val="10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1114F148" w14:textId="77777777" w:rsidR="00520578" w:rsidRPr="00520578" w:rsidRDefault="00520578" w:rsidP="00520578">
      <w:pPr>
        <w:shd w:val="clear" w:color="auto" w:fill="98FB98"/>
        <w:spacing w:before="100" w:beforeAutospacing="1" w:after="240" w:line="240" w:lineRule="auto"/>
        <w:ind w:left="720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</w:p>
    <w:p w14:paraId="0230D09F" w14:textId="77777777" w:rsidR="00520578" w:rsidRPr="00520578" w:rsidRDefault="00520578" w:rsidP="00520578">
      <w:pPr>
        <w:shd w:val="clear" w:color="auto" w:fill="8496B0" w:themeFill="text2" w:themeFillTint="99"/>
        <w:spacing w:before="100" w:beforeAutospacing="1" w:after="240" w:line="240" w:lineRule="auto"/>
        <w:ind w:left="720"/>
        <w:rPr>
          <w:sz w:val="28"/>
          <w:szCs w:val="28"/>
        </w:rPr>
      </w:pPr>
      <w:r w:rsidRPr="00520578">
        <w:rPr>
          <w:sz w:val="28"/>
          <w:szCs w:val="28"/>
        </w:rPr>
        <w:t>Περίφημα!</w:t>
      </w:r>
    </w:p>
    <w:p w14:paraId="54A19856" w14:textId="3F38F120" w:rsidR="00520578" w:rsidRDefault="00520578" w:rsidP="00520578">
      <w:pPr>
        <w:shd w:val="clear" w:color="auto" w:fill="8496B0" w:themeFill="text2" w:themeFillTint="99"/>
        <w:spacing w:before="100" w:beforeAutospacing="1" w:after="240" w:line="240" w:lineRule="auto"/>
        <w:ind w:left="720"/>
        <w:rPr>
          <w:b/>
          <w:bCs/>
          <w:sz w:val="28"/>
          <w:szCs w:val="28"/>
        </w:rPr>
      </w:pPr>
      <w:r w:rsidRPr="00520578">
        <w:rPr>
          <w:sz w:val="28"/>
          <w:szCs w:val="28"/>
        </w:rPr>
        <w:t>Υπ. ρήματος = </w:t>
      </w:r>
      <w:proofErr w:type="spellStart"/>
      <w:r w:rsidRPr="00520578">
        <w:rPr>
          <w:b/>
          <w:bCs/>
          <w:sz w:val="28"/>
          <w:szCs w:val="28"/>
        </w:rPr>
        <w:t>Οὐδεὶς</w:t>
      </w:r>
      <w:proofErr w:type="spellEnd"/>
    </w:p>
    <w:p w14:paraId="2DF5D73B" w14:textId="24989DCD" w:rsidR="00520578" w:rsidRDefault="00520578" w:rsidP="00520578">
      <w:pPr>
        <w:shd w:val="clear" w:color="auto" w:fill="8496B0" w:themeFill="text2" w:themeFillTint="99"/>
        <w:spacing w:before="100" w:beforeAutospacing="1" w:after="240" w:line="240" w:lineRule="auto"/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Υπ. Απαρ.=</w:t>
      </w:r>
      <w:r w:rsidRPr="00520578">
        <w:rPr>
          <w:b/>
          <w:bCs/>
          <w:sz w:val="28"/>
          <w:szCs w:val="28"/>
        </w:rPr>
        <w:t xml:space="preserve"> </w:t>
      </w:r>
      <w:proofErr w:type="spellStart"/>
      <w:r w:rsidRPr="00520578">
        <w:rPr>
          <w:b/>
          <w:bCs/>
          <w:sz w:val="28"/>
          <w:szCs w:val="28"/>
        </w:rPr>
        <w:t>Οὐδεὶς</w:t>
      </w:r>
      <w:proofErr w:type="spellEnd"/>
    </w:p>
    <w:p w14:paraId="06872AFA" w14:textId="4B4EAEE6" w:rsidR="00520578" w:rsidRPr="00520578" w:rsidRDefault="00520578" w:rsidP="00520578">
      <w:pPr>
        <w:shd w:val="clear" w:color="auto" w:fill="8496B0" w:themeFill="text2" w:themeFillTint="99"/>
        <w:spacing w:before="100" w:beforeAutospacing="1" w:after="240" w:line="240" w:lineRule="auto"/>
        <w:ind w:left="720"/>
        <w:rPr>
          <w:b/>
          <w:bCs/>
          <w:sz w:val="28"/>
          <w:szCs w:val="28"/>
        </w:rPr>
      </w:pPr>
    </w:p>
    <w:p w14:paraId="7A4CEE83" w14:textId="77777777" w:rsidR="00520578" w:rsidRDefault="00520578" w:rsidP="00520578">
      <w:pPr>
        <w:pStyle w:val="4"/>
        <w:shd w:val="clear" w:color="auto" w:fill="FFFFFF"/>
        <w:spacing w:before="300" w:beforeAutospacing="0"/>
        <w:jc w:val="both"/>
        <w:rPr>
          <w:sz w:val="28"/>
          <w:szCs w:val="28"/>
        </w:rPr>
      </w:pPr>
    </w:p>
    <w:p w14:paraId="2F7935FB" w14:textId="77777777" w:rsidR="00520578" w:rsidRDefault="00520578" w:rsidP="00520578">
      <w:pPr>
        <w:pStyle w:val="4"/>
        <w:shd w:val="clear" w:color="auto" w:fill="FFFFFF"/>
        <w:spacing w:before="300" w:beforeAutospacing="0"/>
        <w:jc w:val="both"/>
        <w:rPr>
          <w:sz w:val="28"/>
          <w:szCs w:val="28"/>
        </w:rPr>
      </w:pPr>
    </w:p>
    <w:p w14:paraId="456A2618" w14:textId="77777777" w:rsidR="00520578" w:rsidRDefault="00520578" w:rsidP="00520578">
      <w:pPr>
        <w:pStyle w:val="4"/>
        <w:shd w:val="clear" w:color="auto" w:fill="FFFFFF"/>
        <w:spacing w:before="300" w:beforeAutospacing="0"/>
        <w:jc w:val="both"/>
        <w:rPr>
          <w:sz w:val="28"/>
          <w:szCs w:val="28"/>
        </w:rPr>
      </w:pPr>
    </w:p>
    <w:p w14:paraId="1C19A0D8" w14:textId="77777777" w:rsidR="00520578" w:rsidRDefault="00520578" w:rsidP="00520578">
      <w:pPr>
        <w:pStyle w:val="4"/>
        <w:shd w:val="clear" w:color="auto" w:fill="FFFFFF"/>
        <w:spacing w:before="300" w:beforeAutospacing="0"/>
        <w:jc w:val="both"/>
        <w:rPr>
          <w:sz w:val="28"/>
          <w:szCs w:val="28"/>
        </w:rPr>
      </w:pPr>
    </w:p>
    <w:p w14:paraId="59868BBE" w14:textId="0CEEC645" w:rsidR="00520578" w:rsidRDefault="00520578" w:rsidP="00520578">
      <w:pPr>
        <w:pStyle w:val="4"/>
        <w:shd w:val="clear" w:color="auto" w:fill="FFFFFF"/>
        <w:spacing w:before="300" w:beforeAutospacing="0"/>
        <w:jc w:val="both"/>
        <w:rPr>
          <w:rFonts w:ascii="Tahoma" w:hAnsi="Tahoma" w:cs="Tahoma"/>
          <w:color w:val="000000"/>
          <w:sz w:val="30"/>
          <w:szCs w:val="30"/>
        </w:rPr>
      </w:pPr>
      <w:r w:rsidRPr="00520578">
        <w:rPr>
          <w:rFonts w:ascii="Tahoma" w:hAnsi="Tahoma" w:cs="Tahoma"/>
          <w:color w:val="000000"/>
          <w:sz w:val="30"/>
          <w:szCs w:val="30"/>
        </w:rPr>
        <w:t xml:space="preserve"> </w:t>
      </w:r>
      <w:r>
        <w:rPr>
          <w:rFonts w:ascii="Tahoma" w:hAnsi="Tahoma" w:cs="Tahoma"/>
          <w:color w:val="000000"/>
          <w:sz w:val="30"/>
          <w:szCs w:val="30"/>
        </w:rPr>
        <w:t>B. ΤO AΝΑΡΘΡO ΑΠΑΡΕΜΦΑΤO</w:t>
      </w:r>
    </w:p>
    <w:p w14:paraId="30C9CC4A" w14:textId="48AF006F" w:rsidR="00520578" w:rsidRDefault="00520578" w:rsidP="00520578">
      <w:pPr>
        <w:pStyle w:val="4"/>
        <w:shd w:val="clear" w:color="auto" w:fill="FFFFFF"/>
        <w:spacing w:before="300" w:beforeAutospacing="0"/>
        <w:jc w:val="both"/>
        <w:rPr>
          <w:rFonts w:ascii="Tahoma" w:hAnsi="Tahoma" w:cs="Tahoma"/>
          <w:color w:val="000000"/>
          <w:sz w:val="30"/>
          <w:szCs w:val="30"/>
        </w:rPr>
      </w:pPr>
    </w:p>
    <w:p w14:paraId="7CB07C16" w14:textId="38FD77C8" w:rsidR="00520578" w:rsidRDefault="00520578" w:rsidP="00520578">
      <w:pPr>
        <w:pStyle w:val="4"/>
        <w:shd w:val="clear" w:color="auto" w:fill="FFFFFF"/>
        <w:spacing w:before="300" w:beforeAutospacing="0"/>
        <w:jc w:val="both"/>
        <w:rPr>
          <w:rFonts w:ascii="Tahoma" w:hAnsi="Tahoma" w:cs="Tahoma"/>
          <w:color w:val="000000"/>
          <w:sz w:val="30"/>
          <w:szCs w:val="30"/>
        </w:rPr>
      </w:pPr>
      <w:hyperlink r:id="rId8" w:history="1">
        <w:r w:rsidRPr="005F4351">
          <w:rPr>
            <w:rStyle w:val="-"/>
            <w:rFonts w:ascii="Tahoma" w:hAnsi="Tahoma" w:cs="Tahoma"/>
            <w:sz w:val="30"/>
            <w:szCs w:val="30"/>
          </w:rPr>
          <w:t>http://ebooks.edu.gr/ebooks/v/html/8547/2326/Syntaktiko-Archaias-Ellinikis-Glossas_A-B-G-Gymnasiou_html-apli/index_01_11_I_b.html</w:t>
        </w:r>
      </w:hyperlink>
    </w:p>
    <w:p w14:paraId="60442582" w14:textId="77777777" w:rsidR="00520578" w:rsidRDefault="00520578" w:rsidP="00520578">
      <w:pPr>
        <w:pStyle w:val="4"/>
        <w:shd w:val="clear" w:color="auto" w:fill="FFFFFF"/>
        <w:spacing w:before="300" w:beforeAutospacing="0"/>
        <w:jc w:val="both"/>
        <w:rPr>
          <w:rFonts w:ascii="Tahoma" w:hAnsi="Tahoma" w:cs="Tahoma"/>
          <w:color w:val="000000"/>
          <w:sz w:val="30"/>
          <w:szCs w:val="30"/>
        </w:rPr>
      </w:pPr>
    </w:p>
    <w:p w14:paraId="19ABCDE5" w14:textId="77777777" w:rsidR="00520578" w:rsidRDefault="00520578" w:rsidP="00520578">
      <w:pPr>
        <w:pStyle w:val="dist"/>
        <w:shd w:val="clear" w:color="auto" w:fill="FFFFFF"/>
        <w:spacing w:before="450" w:beforeAutospacing="0"/>
        <w:jc w:val="both"/>
        <w:rPr>
          <w:rFonts w:ascii="Tahoma" w:hAnsi="Tahoma" w:cs="Tahoma"/>
          <w:color w:val="000000"/>
        </w:rPr>
      </w:pPr>
      <w:r>
        <w:rPr>
          <w:rStyle w:val="par"/>
          <w:rFonts w:ascii="Tahoma" w:hAnsi="Tahoma" w:cs="Tahoma"/>
          <w:b/>
          <w:bCs/>
          <w:color w:val="000000"/>
        </w:rPr>
        <w:t>§ 115</w:t>
      </w:r>
    </w:p>
    <w:p w14:paraId="6F0683CF" w14:textId="77777777" w:rsidR="00520578" w:rsidRDefault="00520578" w:rsidP="00520578">
      <w:pPr>
        <w:pStyle w:val="indent"/>
        <w:shd w:val="clear" w:color="auto" w:fill="FFFFFF"/>
        <w:ind w:firstLine="3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Το </w:t>
      </w:r>
      <w:r>
        <w:rPr>
          <w:rStyle w:val="a5"/>
          <w:rFonts w:ascii="Tahoma" w:hAnsi="Tahoma" w:cs="Tahoma"/>
          <w:color w:val="000000"/>
        </w:rPr>
        <w:t>άναρθρο απαρέμφατο</w:t>
      </w:r>
      <w:r>
        <w:rPr>
          <w:rFonts w:ascii="Tahoma" w:hAnsi="Tahoma" w:cs="Tahoma"/>
          <w:color w:val="000000"/>
        </w:rPr>
        <w:t> χρησιμοποιείται ευρύτατα στον αρχαίο ελληνικό λόγο. Διακρίνεται σε:</w:t>
      </w:r>
    </w:p>
    <w:p w14:paraId="67FB9030" w14:textId="77777777" w:rsidR="00520578" w:rsidRDefault="00520578" w:rsidP="00520578">
      <w:pPr>
        <w:numPr>
          <w:ilvl w:val="0"/>
          <w:numId w:val="11"/>
        </w:numPr>
        <w:spacing w:beforeAutospacing="1" w:after="0" w:line="240" w:lineRule="auto"/>
        <w:jc w:val="both"/>
        <w:rPr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color w:val="000000"/>
        </w:rPr>
        <w:t>α)</w:t>
      </w:r>
      <w:r>
        <w:rPr>
          <w:rFonts w:ascii="Tahoma" w:hAnsi="Tahoma" w:cs="Tahoma"/>
          <w:color w:val="000000"/>
        </w:rPr>
        <w:t> </w:t>
      </w:r>
      <w:r>
        <w:rPr>
          <w:rStyle w:val="orangebold"/>
          <w:rFonts w:ascii="Tahoma" w:hAnsi="Tahoma" w:cs="Tahoma"/>
          <w:b/>
          <w:bCs/>
          <w:color w:val="000000"/>
        </w:rPr>
        <w:t>Ειδικό</w:t>
      </w:r>
      <w:r>
        <w:rPr>
          <w:rFonts w:ascii="Tahoma" w:hAnsi="Tahoma" w:cs="Tahoma"/>
          <w:color w:val="000000"/>
        </w:rPr>
        <w:t>· απαντά σε κάθε χρόνο, δέχεται άρνηση </w:t>
      </w:r>
      <w:r>
        <w:rPr>
          <w:rStyle w:val="a6"/>
          <w:rFonts w:ascii="Tahoma" w:hAnsi="Tahoma" w:cs="Tahoma"/>
          <w:b/>
          <w:bCs/>
          <w:color w:val="000000"/>
        </w:rPr>
        <w:t>οὐ</w:t>
      </w:r>
      <w:bookmarkStart w:id="0" w:name="ref1"/>
      <w:r>
        <w:rPr>
          <w:rFonts w:ascii="Tahoma" w:hAnsi="Tahoma" w:cs="Tahoma"/>
          <w:color w:val="000000"/>
        </w:rPr>
        <w:fldChar w:fldCharType="begin"/>
      </w:r>
      <w:r>
        <w:rPr>
          <w:rFonts w:ascii="Tahoma" w:hAnsi="Tahoma" w:cs="Tahoma"/>
          <w:color w:val="000000"/>
        </w:rPr>
        <w:instrText xml:space="preserve"> HYPERLINK "http://ebooks.edu.gr/ebooks/v/html/8547/2326/Syntaktiko-Archaias-Ellinikis-Glossas_A-B-G-Gymnasiou_html-apli/index_01_11_I_b.html" \l "footnote1" </w:instrText>
      </w:r>
      <w:r>
        <w:rPr>
          <w:rFonts w:ascii="Tahoma" w:hAnsi="Tahoma" w:cs="Tahoma"/>
          <w:color w:val="000000"/>
        </w:rPr>
        <w:fldChar w:fldCharType="separate"/>
      </w:r>
      <w:r>
        <w:rPr>
          <w:rStyle w:val="-"/>
          <w:rFonts w:ascii="Tahoma" w:hAnsi="Tahoma" w:cs="Tahoma"/>
          <w:sz w:val="19"/>
          <w:szCs w:val="19"/>
          <w:vertAlign w:val="superscript"/>
        </w:rPr>
        <w:t>1</w:t>
      </w:r>
      <w:r>
        <w:rPr>
          <w:rFonts w:ascii="Tahoma" w:hAnsi="Tahoma" w:cs="Tahoma"/>
          <w:color w:val="000000"/>
        </w:rPr>
        <w:fldChar w:fldCharType="end"/>
      </w:r>
      <w:bookmarkEnd w:id="0"/>
      <w:r>
        <w:rPr>
          <w:rFonts w:ascii="Tahoma" w:hAnsi="Tahoma" w:cs="Tahoma"/>
          <w:color w:val="000000"/>
        </w:rPr>
        <w:t xml:space="preserve">, ισοδυναμεί με δευτερεύουσα ειδική πρόταση και μεταφράζεται με «ότι» + οριστική του χρόνου στον οποίο βρίσκεται. Όταν όμως είναι απαρέμφατο ενεστώτα ή </w:t>
      </w:r>
      <w:r>
        <w:rPr>
          <w:rFonts w:ascii="Tahoma" w:hAnsi="Tahoma" w:cs="Tahoma"/>
          <w:color w:val="000000"/>
        </w:rPr>
        <w:lastRenderedPageBreak/>
        <w:t>παρακειμένου που εξαρτάται από ιστορικό χρόνο, μεταφράζεται με οριστική παρατατικού ή υπερσυντελίκου αντίστοιχα: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Style w:val="a6"/>
          <w:rFonts w:ascii="Tahoma" w:hAnsi="Tahoma" w:cs="Tahoma"/>
          <w:color w:val="000000"/>
        </w:rPr>
        <w:t>Ἐγὼ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δὲ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οὔθ</w:t>
      </w:r>
      <w:proofErr w:type="spellEnd"/>
      <w:r>
        <w:rPr>
          <w:rStyle w:val="a6"/>
          <w:rFonts w:ascii="Tahoma" w:hAnsi="Tahoma" w:cs="Tahoma"/>
          <w:color w:val="000000"/>
        </w:rPr>
        <w:t xml:space="preserve">' </w:t>
      </w:r>
      <w:proofErr w:type="spellStart"/>
      <w:r>
        <w:rPr>
          <w:rStyle w:val="a6"/>
          <w:rFonts w:ascii="Tahoma" w:hAnsi="Tahoma" w:cs="Tahoma"/>
          <w:color w:val="000000"/>
        </w:rPr>
        <w:t>ὑμᾶς</w:t>
      </w:r>
      <w:proofErr w:type="spellEnd"/>
      <w:r>
        <w:rPr>
          <w:rStyle w:val="a6"/>
          <w:rFonts w:ascii="Tahoma" w:hAnsi="Tahoma" w:cs="Tahoma"/>
          <w:color w:val="000000"/>
        </w:rPr>
        <w:t xml:space="preserve"> ταύτην </w:t>
      </w:r>
      <w:proofErr w:type="spellStart"/>
      <w:r>
        <w:rPr>
          <w:rStyle w:val="a5"/>
          <w:rFonts w:ascii="Tahoma" w:hAnsi="Tahoma" w:cs="Tahoma"/>
          <w:i/>
          <w:iCs/>
          <w:color w:val="000000"/>
        </w:rPr>
        <w:t>ἔχειν</w:t>
      </w:r>
      <w:proofErr w:type="spellEnd"/>
      <w:r>
        <w:rPr>
          <w:rStyle w:val="a6"/>
          <w:rFonts w:ascii="Tahoma" w:hAnsi="Tahoma" w:cs="Tahoma"/>
          <w:color w:val="000000"/>
        </w:rPr>
        <w:t> </w:t>
      </w:r>
      <w:proofErr w:type="spellStart"/>
      <w:r>
        <w:rPr>
          <w:rStyle w:val="a6"/>
          <w:rFonts w:ascii="Tahoma" w:hAnsi="Tahoma" w:cs="Tahoma"/>
          <w:color w:val="000000"/>
        </w:rPr>
        <w:t>τὴν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γνώμην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ἡγοῦμαι</w:t>
      </w:r>
      <w:proofErr w:type="spellEnd"/>
      <w:r>
        <w:rPr>
          <w:rStyle w:val="example"/>
          <w:rFonts w:ascii="Tahoma" w:hAnsi="Tahoma" w:cs="Tahoma"/>
          <w:color w:val="000000"/>
        </w:rPr>
        <w:t>. (</w:t>
      </w:r>
      <w:r>
        <w:rPr>
          <w:rStyle w:val="transne"/>
          <w:rFonts w:ascii="Tahoma" w:hAnsi="Tahoma" w:cs="Tahoma"/>
          <w:color w:val="000000"/>
          <w:sz w:val="23"/>
          <w:szCs w:val="23"/>
        </w:rPr>
        <w:t>ότι ούτε εσείς έχετε</w:t>
      </w:r>
      <w:r>
        <w:rPr>
          <w:rStyle w:val="example"/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Style w:val="a6"/>
          <w:rFonts w:ascii="Tahoma" w:hAnsi="Tahoma" w:cs="Tahoma"/>
          <w:color w:val="000000"/>
        </w:rPr>
        <w:t>Αἰγινῆται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ἔλεγον</w:t>
      </w:r>
      <w:proofErr w:type="spellEnd"/>
      <w:r>
        <w:rPr>
          <w:rStyle w:val="a6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i/>
          <w:iCs/>
          <w:color w:val="000000"/>
        </w:rPr>
        <w:t>οὐκ</w:t>
      </w:r>
      <w:proofErr w:type="spellEnd"/>
      <w:r>
        <w:rPr>
          <w:rStyle w:val="a5"/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i/>
          <w:iCs/>
          <w:color w:val="000000"/>
        </w:rPr>
        <w:t>εἶναι</w:t>
      </w:r>
      <w:proofErr w:type="spellEnd"/>
      <w:r>
        <w:rPr>
          <w:rStyle w:val="a6"/>
          <w:rFonts w:ascii="Tahoma" w:hAnsi="Tahoma" w:cs="Tahoma"/>
          <w:color w:val="000000"/>
        </w:rPr>
        <w:t> </w:t>
      </w:r>
      <w:proofErr w:type="spellStart"/>
      <w:r>
        <w:rPr>
          <w:rStyle w:val="a6"/>
          <w:rFonts w:ascii="Tahoma" w:hAnsi="Tahoma" w:cs="Tahoma"/>
          <w:color w:val="000000"/>
        </w:rPr>
        <w:t>αὐτόνομοι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κατὰ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τὰς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σπονδάς</w:t>
      </w:r>
      <w:proofErr w:type="spellEnd"/>
      <w:r>
        <w:rPr>
          <w:rStyle w:val="example"/>
          <w:rFonts w:ascii="Tahoma" w:hAnsi="Tahoma" w:cs="Tahoma"/>
          <w:color w:val="000000"/>
        </w:rPr>
        <w:t>. (</w:t>
      </w:r>
      <w:r>
        <w:rPr>
          <w:rStyle w:val="transne"/>
          <w:rFonts w:ascii="Tahoma" w:hAnsi="Tahoma" w:cs="Tahoma"/>
          <w:color w:val="000000"/>
          <w:sz w:val="23"/>
          <w:szCs w:val="23"/>
        </w:rPr>
        <w:t>ότι δεν ήταν</w:t>
      </w:r>
      <w:r>
        <w:rPr>
          <w:rStyle w:val="example"/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Style w:val="a6"/>
          <w:rFonts w:ascii="Tahoma" w:hAnsi="Tahoma" w:cs="Tahoma"/>
          <w:color w:val="000000"/>
        </w:rPr>
        <w:t>Ἐλέγοντο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δὲ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καὶ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αἱ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σπονδαὶ</w:t>
      </w:r>
      <w:proofErr w:type="spellEnd"/>
      <w:r>
        <w:rPr>
          <w:rStyle w:val="a6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i/>
          <w:iCs/>
          <w:color w:val="000000"/>
        </w:rPr>
        <w:t>ἐξεληλυθέναι</w:t>
      </w:r>
      <w:proofErr w:type="spellEnd"/>
      <w:r>
        <w:rPr>
          <w:rStyle w:val="a6"/>
          <w:rFonts w:ascii="Tahoma" w:hAnsi="Tahoma" w:cs="Tahoma"/>
          <w:color w:val="000000"/>
        </w:rPr>
        <w:t> </w:t>
      </w:r>
      <w:proofErr w:type="spellStart"/>
      <w:r>
        <w:rPr>
          <w:rStyle w:val="a6"/>
          <w:rFonts w:ascii="Tahoma" w:hAnsi="Tahoma" w:cs="Tahoma"/>
          <w:color w:val="000000"/>
        </w:rPr>
        <w:t>τοῖς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Μαντινεῦσι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τούτῳ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τῷ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ἔτει</w:t>
      </w:r>
      <w:proofErr w:type="spellEnd"/>
      <w:r>
        <w:rPr>
          <w:rStyle w:val="example"/>
          <w:rFonts w:ascii="Tahoma" w:hAnsi="Tahoma" w:cs="Tahoma"/>
          <w:color w:val="000000"/>
        </w:rPr>
        <w:t>. (</w:t>
      </w:r>
      <w:r>
        <w:rPr>
          <w:rStyle w:val="transne"/>
          <w:rFonts w:ascii="Tahoma" w:hAnsi="Tahoma" w:cs="Tahoma"/>
          <w:color w:val="000000"/>
          <w:sz w:val="23"/>
          <w:szCs w:val="23"/>
        </w:rPr>
        <w:t>ότι είχαν λήξει</w:t>
      </w:r>
      <w:r>
        <w:rPr>
          <w:rStyle w:val="example"/>
          <w:rFonts w:ascii="Tahoma" w:hAnsi="Tahoma" w:cs="Tahoma"/>
          <w:color w:val="000000"/>
        </w:rPr>
        <w:t>)</w:t>
      </w:r>
    </w:p>
    <w:p w14:paraId="38D7622C" w14:textId="654F7533" w:rsidR="00520578" w:rsidRDefault="00520578" w:rsidP="00520578">
      <w:pPr>
        <w:numPr>
          <w:ilvl w:val="0"/>
          <w:numId w:val="11"/>
        </w:numPr>
        <w:spacing w:beforeAutospacing="1" w:after="0" w:line="240" w:lineRule="auto"/>
        <w:jc w:val="both"/>
        <w:rPr>
          <w:rStyle w:val="example"/>
          <w:rFonts w:ascii="Tahoma" w:hAnsi="Tahoma" w:cs="Tahoma"/>
          <w:color w:val="000000"/>
        </w:rPr>
      </w:pPr>
      <w:r>
        <w:rPr>
          <w:rStyle w:val="a5"/>
          <w:rFonts w:ascii="Tahoma" w:hAnsi="Tahoma" w:cs="Tahoma"/>
          <w:color w:val="000000"/>
        </w:rPr>
        <w:t>β)</w:t>
      </w:r>
      <w:r>
        <w:rPr>
          <w:rFonts w:ascii="Tahoma" w:hAnsi="Tahoma" w:cs="Tahoma"/>
          <w:color w:val="000000"/>
        </w:rPr>
        <w:t> </w:t>
      </w:r>
      <w:proofErr w:type="spellStart"/>
      <w:r>
        <w:rPr>
          <w:rStyle w:val="orangebold"/>
          <w:rFonts w:ascii="Tahoma" w:hAnsi="Tahoma" w:cs="Tahoma"/>
          <w:b/>
          <w:bCs/>
          <w:color w:val="000000"/>
        </w:rPr>
        <w:t>Τελικό</w:t>
      </w:r>
      <w:r>
        <w:rPr>
          <w:rFonts w:ascii="Tahoma" w:hAnsi="Tahoma" w:cs="Tahoma"/>
          <w:color w:val="000000"/>
        </w:rPr>
        <w:t>·δεν</w:t>
      </w:r>
      <w:proofErr w:type="spellEnd"/>
      <w:r>
        <w:rPr>
          <w:rFonts w:ascii="Tahoma" w:hAnsi="Tahoma" w:cs="Tahoma"/>
          <w:color w:val="000000"/>
        </w:rPr>
        <w:t xml:space="preserve"> απαντά σε χρόνο μέλλοντα (με εξαίρεση το απαρέμφατο που εξαρτάται από το ρήμα </w:t>
      </w:r>
      <w:r>
        <w:rPr>
          <w:rStyle w:val="a6"/>
          <w:rFonts w:ascii="Tahoma" w:hAnsi="Tahoma" w:cs="Tahoma"/>
          <w:color w:val="000000"/>
        </w:rPr>
        <w:t>μέλλω</w:t>
      </w:r>
      <w:r>
        <w:rPr>
          <w:rFonts w:ascii="Tahoma" w:hAnsi="Tahoma" w:cs="Tahoma"/>
          <w:color w:val="000000"/>
        </w:rPr>
        <w:t>), δέχεται άρνηση </w:t>
      </w:r>
      <w:r>
        <w:rPr>
          <w:rStyle w:val="a5"/>
          <w:rFonts w:ascii="Tahoma" w:hAnsi="Tahoma" w:cs="Tahoma"/>
          <w:i/>
          <w:iCs/>
          <w:color w:val="000000"/>
        </w:rPr>
        <w:t>μή</w:t>
      </w:r>
      <w:bookmarkStart w:id="1" w:name="ref2"/>
      <w:r>
        <w:rPr>
          <w:rFonts w:ascii="Tahoma" w:hAnsi="Tahoma" w:cs="Tahoma"/>
          <w:color w:val="000000"/>
        </w:rPr>
        <w:fldChar w:fldCharType="begin"/>
      </w:r>
      <w:r>
        <w:rPr>
          <w:rFonts w:ascii="Tahoma" w:hAnsi="Tahoma" w:cs="Tahoma"/>
          <w:color w:val="000000"/>
        </w:rPr>
        <w:instrText xml:space="preserve"> HYPERLINK "http://ebooks.edu.gr/ebooks/v/html/8547/2326/Syntaktiko-Archaias-Ellinikis-Glossas_A-B-G-Gymnasiou_html-apli/index_01_11_I_b.html" \l "footnote2" </w:instrText>
      </w:r>
      <w:r>
        <w:rPr>
          <w:rFonts w:ascii="Tahoma" w:hAnsi="Tahoma" w:cs="Tahoma"/>
          <w:color w:val="000000"/>
        </w:rPr>
        <w:fldChar w:fldCharType="separate"/>
      </w:r>
      <w:r>
        <w:rPr>
          <w:rStyle w:val="-"/>
          <w:rFonts w:ascii="Tahoma" w:hAnsi="Tahoma" w:cs="Tahoma"/>
          <w:sz w:val="19"/>
          <w:szCs w:val="19"/>
          <w:vertAlign w:val="superscript"/>
        </w:rPr>
        <w:t>2</w:t>
      </w:r>
      <w:r>
        <w:rPr>
          <w:rFonts w:ascii="Tahoma" w:hAnsi="Tahoma" w:cs="Tahoma"/>
          <w:color w:val="000000"/>
        </w:rPr>
        <w:fldChar w:fldCharType="end"/>
      </w:r>
      <w:bookmarkEnd w:id="1"/>
      <w:r>
        <w:rPr>
          <w:rFonts w:ascii="Tahoma" w:hAnsi="Tahoma" w:cs="Tahoma"/>
          <w:color w:val="000000"/>
        </w:rPr>
        <w:t>, ισοδυναμεί με δευτερεύουσα τελική πρόταση και μεταφράζεται με «να» + υποτακτική του χρόνου στον οποίο βρίσκεται: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Style w:val="a6"/>
          <w:rFonts w:ascii="Tahoma" w:hAnsi="Tahoma" w:cs="Tahoma"/>
          <w:color w:val="000000"/>
        </w:rPr>
        <w:t>Καὶ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ὑπὸ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ὀργῆς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ἔδοξεν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αὐτοῖς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παῖδας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καὶ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γυναῖκας</w:t>
      </w:r>
      <w:proofErr w:type="spellEnd"/>
      <w:r>
        <w:rPr>
          <w:rStyle w:val="a6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i/>
          <w:iCs/>
          <w:color w:val="000000"/>
        </w:rPr>
        <w:t>ἀνδραποδίσαι</w:t>
      </w:r>
      <w:proofErr w:type="spellEnd"/>
      <w:r>
        <w:rPr>
          <w:rStyle w:val="example"/>
          <w:rFonts w:ascii="Tahoma" w:hAnsi="Tahoma" w:cs="Tahoma"/>
          <w:color w:val="000000"/>
        </w:rPr>
        <w:t>. (</w:t>
      </w:r>
      <w:r>
        <w:rPr>
          <w:rStyle w:val="transne"/>
          <w:rFonts w:ascii="Tahoma" w:hAnsi="Tahoma" w:cs="Tahoma"/>
          <w:color w:val="000000"/>
          <w:sz w:val="23"/>
          <w:szCs w:val="23"/>
        </w:rPr>
        <w:t>να υποδουλώσουν</w:t>
      </w:r>
      <w:r>
        <w:rPr>
          <w:rStyle w:val="example"/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Style w:val="a6"/>
          <w:rFonts w:ascii="Tahoma" w:hAnsi="Tahoma" w:cs="Tahoma"/>
          <w:color w:val="000000"/>
        </w:rPr>
        <w:t>Νῦν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δέ</w:t>
      </w:r>
      <w:proofErr w:type="spellEnd"/>
      <w:r>
        <w:rPr>
          <w:rStyle w:val="a6"/>
          <w:rFonts w:ascii="Tahoma" w:hAnsi="Tahoma" w:cs="Tahoma"/>
          <w:color w:val="000000"/>
        </w:rPr>
        <w:t xml:space="preserve"> μοι </w:t>
      </w:r>
      <w:proofErr w:type="spellStart"/>
      <w:r>
        <w:rPr>
          <w:rStyle w:val="a6"/>
          <w:rFonts w:ascii="Tahoma" w:hAnsi="Tahoma" w:cs="Tahoma"/>
          <w:color w:val="000000"/>
        </w:rPr>
        <w:t>δοκεῖ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αἰσχρὸν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εἶναι</w:t>
      </w:r>
      <w:proofErr w:type="spellEnd"/>
      <w:r>
        <w:rPr>
          <w:rStyle w:val="a6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i/>
          <w:iCs/>
          <w:color w:val="000000"/>
        </w:rPr>
        <w:t>μὴ</w:t>
      </w:r>
      <w:proofErr w:type="spellEnd"/>
      <w:r>
        <w:rPr>
          <w:rStyle w:val="a5"/>
          <w:rFonts w:ascii="Tahoma" w:hAnsi="Tahoma" w:cs="Tahoma"/>
          <w:i/>
          <w:iCs/>
          <w:color w:val="000000"/>
        </w:rPr>
        <w:t xml:space="preserve"> </w:t>
      </w:r>
      <w:proofErr w:type="spellStart"/>
      <w:r>
        <w:rPr>
          <w:rStyle w:val="a5"/>
          <w:rFonts w:ascii="Tahoma" w:hAnsi="Tahoma" w:cs="Tahoma"/>
          <w:i/>
          <w:iCs/>
          <w:color w:val="000000"/>
        </w:rPr>
        <w:t>βοηθῆσαι</w:t>
      </w:r>
      <w:proofErr w:type="spellEnd"/>
      <w:r>
        <w:rPr>
          <w:rStyle w:val="a6"/>
          <w:rFonts w:ascii="Tahoma" w:hAnsi="Tahoma" w:cs="Tahoma"/>
          <w:color w:val="000000"/>
        </w:rPr>
        <w:t> </w:t>
      </w:r>
      <w:proofErr w:type="spellStart"/>
      <w:r>
        <w:rPr>
          <w:rStyle w:val="a6"/>
          <w:rFonts w:ascii="Tahoma" w:hAnsi="Tahoma" w:cs="Tahoma"/>
          <w:color w:val="000000"/>
        </w:rPr>
        <w:t>Καλλίᾳ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τὰ</w:t>
      </w:r>
      <w:proofErr w:type="spellEnd"/>
      <w:r>
        <w:rPr>
          <w:rStyle w:val="a6"/>
          <w:rFonts w:ascii="Tahoma" w:hAnsi="Tahoma" w:cs="Tahoma"/>
          <w:color w:val="000000"/>
        </w:rPr>
        <w:t xml:space="preserve"> δίκαια</w:t>
      </w:r>
      <w:r>
        <w:rPr>
          <w:rStyle w:val="example"/>
          <w:rFonts w:ascii="Tahoma" w:hAnsi="Tahoma" w:cs="Tahoma"/>
          <w:color w:val="000000"/>
        </w:rPr>
        <w:t>. (</w:t>
      </w:r>
      <w:r>
        <w:rPr>
          <w:rStyle w:val="transne"/>
          <w:rFonts w:ascii="Tahoma" w:hAnsi="Tahoma" w:cs="Tahoma"/>
          <w:color w:val="000000"/>
          <w:sz w:val="23"/>
          <w:szCs w:val="23"/>
        </w:rPr>
        <w:t>να μη βοηθήσω</w:t>
      </w:r>
      <w:r>
        <w:rPr>
          <w:rStyle w:val="example"/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Style w:val="a6"/>
          <w:rFonts w:ascii="Tahoma" w:hAnsi="Tahoma" w:cs="Tahoma"/>
          <w:color w:val="000000"/>
        </w:rPr>
        <w:t>Εὐρυμέδοντα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ἐπὶ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τῶν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πλειόνων</w:t>
      </w:r>
      <w:proofErr w:type="spellEnd"/>
      <w:r>
        <w:rPr>
          <w:rStyle w:val="a6"/>
          <w:rFonts w:ascii="Tahoma" w:hAnsi="Tahoma" w:cs="Tahoma"/>
          <w:color w:val="000000"/>
        </w:rPr>
        <w:t xml:space="preserve"> </w:t>
      </w:r>
      <w:proofErr w:type="spellStart"/>
      <w:r>
        <w:rPr>
          <w:rStyle w:val="a6"/>
          <w:rFonts w:ascii="Tahoma" w:hAnsi="Tahoma" w:cs="Tahoma"/>
          <w:color w:val="000000"/>
        </w:rPr>
        <w:t>νεῶν</w:t>
      </w:r>
      <w:proofErr w:type="spellEnd"/>
      <w:r>
        <w:rPr>
          <w:rStyle w:val="a6"/>
          <w:rFonts w:ascii="Tahoma" w:hAnsi="Tahoma" w:cs="Tahoma"/>
          <w:color w:val="000000"/>
        </w:rPr>
        <w:t> </w:t>
      </w:r>
      <w:proofErr w:type="spellStart"/>
      <w:r>
        <w:rPr>
          <w:rStyle w:val="a5"/>
          <w:rFonts w:ascii="Tahoma" w:hAnsi="Tahoma" w:cs="Tahoma"/>
          <w:i/>
          <w:iCs/>
          <w:color w:val="000000"/>
        </w:rPr>
        <w:t>ἀποπέμψειν</w:t>
      </w:r>
      <w:proofErr w:type="spellEnd"/>
      <w:r>
        <w:rPr>
          <w:rStyle w:val="a6"/>
          <w:rFonts w:ascii="Tahoma" w:hAnsi="Tahoma" w:cs="Tahoma"/>
          <w:color w:val="000000"/>
        </w:rPr>
        <w:t> </w:t>
      </w:r>
      <w:proofErr w:type="spellStart"/>
      <w:r>
        <w:rPr>
          <w:rStyle w:val="a6"/>
          <w:rFonts w:ascii="Tahoma" w:hAnsi="Tahoma" w:cs="Tahoma"/>
          <w:color w:val="000000"/>
        </w:rPr>
        <w:t>ἔμελλον</w:t>
      </w:r>
      <w:proofErr w:type="spellEnd"/>
      <w:r>
        <w:rPr>
          <w:rStyle w:val="example"/>
          <w:rFonts w:ascii="Tahoma" w:hAnsi="Tahoma" w:cs="Tahoma"/>
          <w:color w:val="000000"/>
        </w:rPr>
        <w:t>. (</w:t>
      </w:r>
      <w:r>
        <w:rPr>
          <w:rStyle w:val="transne"/>
          <w:rFonts w:ascii="Tahoma" w:hAnsi="Tahoma" w:cs="Tahoma"/>
          <w:color w:val="000000"/>
          <w:sz w:val="23"/>
          <w:szCs w:val="23"/>
        </w:rPr>
        <w:t>να στείλουν</w:t>
      </w:r>
      <w:r>
        <w:rPr>
          <w:rStyle w:val="example"/>
          <w:rFonts w:ascii="Tahoma" w:hAnsi="Tahoma" w:cs="Tahoma"/>
          <w:color w:val="000000"/>
        </w:rPr>
        <w:t>)</w:t>
      </w:r>
    </w:p>
    <w:p w14:paraId="3450068F" w14:textId="7D187E67" w:rsidR="00520578" w:rsidRDefault="00520578" w:rsidP="00520578">
      <w:pPr>
        <w:spacing w:beforeAutospacing="1" w:after="0" w:line="240" w:lineRule="auto"/>
        <w:jc w:val="both"/>
        <w:rPr>
          <w:rFonts w:ascii="Tahoma" w:hAnsi="Tahoma" w:cs="Tahoma"/>
        </w:rPr>
      </w:pPr>
    </w:p>
    <w:p w14:paraId="2FB6292F" w14:textId="7A56BBF9" w:rsidR="00520578" w:rsidRDefault="00520578" w:rsidP="00520578">
      <w:pPr>
        <w:spacing w:beforeAutospacing="1" w:after="0" w:line="240" w:lineRule="auto"/>
        <w:jc w:val="both"/>
        <w:rPr>
          <w:rFonts w:ascii="Tahoma" w:hAnsi="Tahoma" w:cs="Tahoma"/>
        </w:rPr>
      </w:pPr>
    </w:p>
    <w:p w14:paraId="093B327E" w14:textId="77777777" w:rsidR="00520578" w:rsidRPr="00520578" w:rsidRDefault="00520578" w:rsidP="0052057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Μένων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ἐβούλετο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πλουτεῖν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52057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 xml:space="preserve">(= Ο </w:t>
      </w:r>
      <w:proofErr w:type="spellStart"/>
      <w:r w:rsidRPr="0052057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Μένονας</w:t>
      </w:r>
      <w:proofErr w:type="spellEnd"/>
      <w:r w:rsidRPr="0052057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 xml:space="preserve"> ήθελε να γίνει πλούσιος.)</w:t>
      </w:r>
    </w:p>
    <w:p w14:paraId="3F0CC611" w14:textId="77777777" w:rsidR="00520578" w:rsidRPr="00520578" w:rsidRDefault="00520578" w:rsidP="00520578">
      <w:pPr>
        <w:numPr>
          <w:ilvl w:val="0"/>
          <w:numId w:val="12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68176027" w14:textId="77777777" w:rsidR="00520578" w:rsidRPr="00520578" w:rsidRDefault="00520578" w:rsidP="00520578">
      <w:pPr>
        <w:numPr>
          <w:ilvl w:val="0"/>
          <w:numId w:val="12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45C54797" w14:textId="77777777" w:rsidR="00520578" w:rsidRPr="00520578" w:rsidRDefault="00520578" w:rsidP="0052057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Μένων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ἐβούλετο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πλουτεῖν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52057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 xml:space="preserve">(= Ο </w:t>
      </w:r>
      <w:proofErr w:type="spellStart"/>
      <w:r w:rsidRPr="0052057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Μένονας</w:t>
      </w:r>
      <w:proofErr w:type="spellEnd"/>
      <w:r w:rsidRPr="0052057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 xml:space="preserve"> ήθελε να γίνει πλούσιος.)</w:t>
      </w:r>
    </w:p>
    <w:p w14:paraId="3C58331D" w14:textId="0B430B62" w:rsidR="00520578" w:rsidRPr="00520578" w:rsidRDefault="00520578" w:rsidP="00520578">
      <w:pPr>
        <w:numPr>
          <w:ilvl w:val="0"/>
          <w:numId w:val="13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520578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3739F6FE" wp14:editId="2E804E27">
            <wp:extent cx="381000" cy="259080"/>
            <wp:effectExtent l="0" t="0" r="0" b="762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Ταυτοπροσωπία</w:t>
      </w:r>
    </w:p>
    <w:p w14:paraId="1EADAF69" w14:textId="77777777" w:rsidR="00520578" w:rsidRPr="00520578" w:rsidRDefault="00520578" w:rsidP="00520578">
      <w:pPr>
        <w:numPr>
          <w:ilvl w:val="0"/>
          <w:numId w:val="13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7A2E071B" w14:textId="77777777" w:rsidR="00520578" w:rsidRPr="00520578" w:rsidRDefault="00520578" w:rsidP="0052057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Ἐδίδαξε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τοὺς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παῖδας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τοξεύειν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52057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Δίδαξε τα παιδιά να τοξεύουν.)</w:t>
      </w:r>
    </w:p>
    <w:p w14:paraId="52D39AAE" w14:textId="77777777" w:rsidR="00520578" w:rsidRPr="00520578" w:rsidRDefault="00520578" w:rsidP="00520578">
      <w:pPr>
        <w:numPr>
          <w:ilvl w:val="0"/>
          <w:numId w:val="14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1AE1F96D" w14:textId="135A4168" w:rsidR="00520578" w:rsidRPr="00520578" w:rsidRDefault="00520578" w:rsidP="00520578">
      <w:pPr>
        <w:numPr>
          <w:ilvl w:val="0"/>
          <w:numId w:val="14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520578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0B5C9789" wp14:editId="4B6596E2">
            <wp:extent cx="381000" cy="259080"/>
            <wp:effectExtent l="0" t="0" r="0" b="762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Ετεροπροσωπία</w:t>
      </w:r>
    </w:p>
    <w:p w14:paraId="37BD5993" w14:textId="77777777" w:rsidR="00520578" w:rsidRPr="00520578" w:rsidRDefault="00520578" w:rsidP="0052057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Συρακόσιοι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διενοοῦντο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κλείσειν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τὸ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στόμα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τοῦ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λιμένος.</w:t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52057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Οι Συρακούσιοι σκέφτονταν να κλείσουν το στόμιο του λιμανιού.)</w:t>
      </w:r>
    </w:p>
    <w:p w14:paraId="7622333E" w14:textId="77777777" w:rsidR="00520578" w:rsidRPr="00520578" w:rsidRDefault="00520578" w:rsidP="00520578">
      <w:pPr>
        <w:numPr>
          <w:ilvl w:val="0"/>
          <w:numId w:val="15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lastRenderedPageBreak/>
        <w:t>  ?    Ταυτοπροσωπία</w:t>
      </w:r>
    </w:p>
    <w:p w14:paraId="1914BF5F" w14:textId="77777777" w:rsidR="00520578" w:rsidRPr="00520578" w:rsidRDefault="00520578" w:rsidP="00520578">
      <w:pPr>
        <w:numPr>
          <w:ilvl w:val="0"/>
          <w:numId w:val="15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125F8447" w14:textId="77777777" w:rsidR="00520578" w:rsidRPr="00520578" w:rsidRDefault="00520578" w:rsidP="0052057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Οἱ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Συρακόσιοι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διενοοῦντο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κλείσειν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τὸ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στόμα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τοῦ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λιμένος.</w:t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52057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Οι Συρακούσιοι σκέφτονταν να κλείσουν το στόμιο του λιμανιού.)</w:t>
      </w:r>
    </w:p>
    <w:p w14:paraId="75626019" w14:textId="1E1494D1" w:rsidR="00520578" w:rsidRPr="00520578" w:rsidRDefault="00520578" w:rsidP="00520578">
      <w:pPr>
        <w:numPr>
          <w:ilvl w:val="0"/>
          <w:numId w:val="16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520578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00352881" wp14:editId="4E0B2EF0">
            <wp:extent cx="381000" cy="259080"/>
            <wp:effectExtent l="0" t="0" r="0" b="762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Ταυτοπροσωπία</w:t>
      </w:r>
    </w:p>
    <w:p w14:paraId="5A0D9227" w14:textId="77777777" w:rsidR="00520578" w:rsidRPr="00520578" w:rsidRDefault="00520578" w:rsidP="00520578">
      <w:pPr>
        <w:numPr>
          <w:ilvl w:val="0"/>
          <w:numId w:val="16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1D010E55" w14:textId="77777777" w:rsidR="00520578" w:rsidRPr="00520578" w:rsidRDefault="00520578" w:rsidP="0052057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Γεωργός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ἠσθάνετο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τὸν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σπόρον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ὑπὸ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τῶν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γεράνων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διαφθείρεσθαι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52057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(Ο γεωργός ήξερε ότι ο σπόρος καταστρέφεται από τους γερανούς.) (γερανός = πουλί)</w:t>
      </w:r>
    </w:p>
    <w:p w14:paraId="4C8F9843" w14:textId="77777777" w:rsidR="00520578" w:rsidRPr="00520578" w:rsidRDefault="00520578" w:rsidP="00520578">
      <w:pPr>
        <w:numPr>
          <w:ilvl w:val="0"/>
          <w:numId w:val="17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3BD123D2" w14:textId="77777777" w:rsidR="00520578" w:rsidRPr="00520578" w:rsidRDefault="00520578" w:rsidP="00520578">
      <w:pPr>
        <w:numPr>
          <w:ilvl w:val="0"/>
          <w:numId w:val="17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4BFEF877" w14:textId="77777777" w:rsidR="00520578" w:rsidRPr="00520578" w:rsidRDefault="00520578" w:rsidP="0052057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Γεωργός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ἠσθάνετο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τὸν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σπόρον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ὑπὸ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τῶν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γεράνων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διαφθείρεσθαι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52057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(Ο γεωργός ήξερε ότι ο σπόρος καταστρέφεται από τους γερανούς.) (γερανός = πουλί)</w:t>
      </w:r>
    </w:p>
    <w:p w14:paraId="0F8EDAB4" w14:textId="77777777" w:rsidR="00520578" w:rsidRPr="00520578" w:rsidRDefault="00520578" w:rsidP="00520578">
      <w:pPr>
        <w:numPr>
          <w:ilvl w:val="0"/>
          <w:numId w:val="18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7668ED53" w14:textId="50213929" w:rsidR="00520578" w:rsidRPr="00520578" w:rsidRDefault="00520578" w:rsidP="00520578">
      <w:pPr>
        <w:numPr>
          <w:ilvl w:val="0"/>
          <w:numId w:val="18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520578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7965A885" wp14:editId="504DB4E3">
            <wp:extent cx="381000" cy="259080"/>
            <wp:effectExtent l="0" t="0" r="0" b="762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Ετεροπροσωπία</w:t>
      </w:r>
    </w:p>
    <w:p w14:paraId="79D91490" w14:textId="77777777" w:rsidR="00520578" w:rsidRPr="00520578" w:rsidRDefault="00520578" w:rsidP="00520578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θέλω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ὑμᾶς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ἀγνοεῖν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τοὺς</w:t>
      </w:r>
      <w:proofErr w:type="spellEnd"/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νόμους.</w:t>
      </w: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520578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Δε θέλω εσείς να αγνοείτε τους νόμους.)</w:t>
      </w:r>
    </w:p>
    <w:p w14:paraId="17F6DDD6" w14:textId="77777777" w:rsidR="00520578" w:rsidRPr="00520578" w:rsidRDefault="00520578" w:rsidP="00520578">
      <w:pPr>
        <w:numPr>
          <w:ilvl w:val="0"/>
          <w:numId w:val="19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74A92897" w14:textId="77777777" w:rsidR="00520578" w:rsidRPr="00520578" w:rsidRDefault="00520578" w:rsidP="00520578">
      <w:pPr>
        <w:numPr>
          <w:ilvl w:val="0"/>
          <w:numId w:val="19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520578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68D27281" w14:textId="77777777" w:rsidR="002E2960" w:rsidRPr="002E2960" w:rsidRDefault="002E2960" w:rsidP="002E2960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Οὐ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θέλω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ὑμᾶς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ἀγνοεῖν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τοὺς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νόμους.</w:t>
      </w: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2E2960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Δε θέλω εσείς να αγνοείτε τους νόμους.)</w:t>
      </w:r>
    </w:p>
    <w:p w14:paraId="6C7F9DCC" w14:textId="77777777" w:rsidR="002E2960" w:rsidRPr="002E2960" w:rsidRDefault="002E2960" w:rsidP="002E2960">
      <w:pPr>
        <w:numPr>
          <w:ilvl w:val="0"/>
          <w:numId w:val="20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76D57A44" w14:textId="5020263F" w:rsidR="002E2960" w:rsidRPr="002E2960" w:rsidRDefault="002E2960" w:rsidP="002E2960">
      <w:pPr>
        <w:numPr>
          <w:ilvl w:val="0"/>
          <w:numId w:val="20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2E2960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7B2580FD" wp14:editId="59709C11">
            <wp:extent cx="381000" cy="259080"/>
            <wp:effectExtent l="0" t="0" r="0" b="762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Ετεροπροσωπία</w:t>
      </w:r>
    </w:p>
    <w:p w14:paraId="5010A84D" w14:textId="77777777" w:rsidR="002E2960" w:rsidRPr="002E2960" w:rsidRDefault="002E2960" w:rsidP="002E2960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lastRenderedPageBreak/>
        <w:t>Θεμιστοκλῆς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ἔλεγεν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τοὺς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Ἀθηναίους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τῶν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Ἑλλήνων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ἄρχειν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2E2960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Ο Θεμιστοκλής έλεγε ότι οι Αθηναίοι είναι αρχηγοί των Ελλήνων.)</w:t>
      </w:r>
    </w:p>
    <w:p w14:paraId="2A156598" w14:textId="77777777" w:rsidR="002E2960" w:rsidRPr="002E2960" w:rsidRDefault="002E2960" w:rsidP="002E2960">
      <w:pPr>
        <w:numPr>
          <w:ilvl w:val="0"/>
          <w:numId w:val="21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11E746F9" w14:textId="77777777" w:rsidR="002E2960" w:rsidRPr="002E2960" w:rsidRDefault="002E2960" w:rsidP="002E2960">
      <w:pPr>
        <w:numPr>
          <w:ilvl w:val="0"/>
          <w:numId w:val="21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0C142A74" w14:textId="77777777" w:rsidR="002E2960" w:rsidRPr="002E2960" w:rsidRDefault="002E2960" w:rsidP="002E2960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Θεμιστοκλῆς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ἔλεγεν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τοὺς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Ἀθηναίους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τῶν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Ἑλλήνων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ἄρχειν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2E2960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Ο Θεμιστοκλής έλεγε ότι οι Αθηναίοι είναι αρχηγοί των Ελλήνων.)</w:t>
      </w:r>
    </w:p>
    <w:p w14:paraId="7CAD5F55" w14:textId="77777777" w:rsidR="002E2960" w:rsidRPr="002E2960" w:rsidRDefault="002E2960" w:rsidP="002E2960">
      <w:pPr>
        <w:numPr>
          <w:ilvl w:val="0"/>
          <w:numId w:val="22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222F2CC0" w14:textId="795F641E" w:rsidR="002E2960" w:rsidRPr="002E2960" w:rsidRDefault="002E2960" w:rsidP="002E2960">
      <w:pPr>
        <w:numPr>
          <w:ilvl w:val="0"/>
          <w:numId w:val="22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2E2960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086E5734" wp14:editId="2AE6F55B">
            <wp:extent cx="381000" cy="259080"/>
            <wp:effectExtent l="0" t="0" r="0" b="762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Ετεροπροσωπία</w:t>
      </w:r>
    </w:p>
    <w:p w14:paraId="151FCC83" w14:textId="77777777" w:rsidR="002E2960" w:rsidRPr="002E2960" w:rsidRDefault="002E2960" w:rsidP="002E2960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Σόλων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ἐβούλετο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πολίτας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φυλάττειν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τοὺς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νόμους.</w:t>
      </w: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2E2960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Ο Σόλωνας ήθελε οι πολίτες να τηρούν τους νόμους.)</w:t>
      </w:r>
    </w:p>
    <w:p w14:paraId="7FF583A5" w14:textId="77777777" w:rsidR="002E2960" w:rsidRPr="002E2960" w:rsidRDefault="002E2960" w:rsidP="002E2960">
      <w:pPr>
        <w:numPr>
          <w:ilvl w:val="0"/>
          <w:numId w:val="23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08C84AC7" w14:textId="77777777" w:rsidR="002E2960" w:rsidRPr="002E2960" w:rsidRDefault="002E2960" w:rsidP="002E2960">
      <w:pPr>
        <w:numPr>
          <w:ilvl w:val="0"/>
          <w:numId w:val="23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Ετεροπροσωπία</w:t>
      </w:r>
    </w:p>
    <w:p w14:paraId="70222D00" w14:textId="77777777" w:rsidR="002E2960" w:rsidRPr="002E2960" w:rsidRDefault="002E2960" w:rsidP="002E2960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Σόλων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ἐβούλετο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πολίτας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φυλάττειν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τοὺς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νόμους.</w:t>
      </w: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2E2960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Ο Σόλωνας ήθελε οι πολίτες να τηρούν τους νόμους.)</w:t>
      </w:r>
    </w:p>
    <w:p w14:paraId="6A255C46" w14:textId="77777777" w:rsidR="002E2960" w:rsidRPr="002E2960" w:rsidRDefault="002E2960" w:rsidP="002E2960">
      <w:pPr>
        <w:numPr>
          <w:ilvl w:val="0"/>
          <w:numId w:val="24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3651CC43" w14:textId="6F644313" w:rsidR="002E2960" w:rsidRPr="002E2960" w:rsidRDefault="002E2960" w:rsidP="002E2960">
      <w:pPr>
        <w:numPr>
          <w:ilvl w:val="0"/>
          <w:numId w:val="24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2E2960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26B10539" wp14:editId="0C568CCD">
            <wp:extent cx="381000" cy="259080"/>
            <wp:effectExtent l="0" t="0" r="0" b="762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Ετεροπροσωπία</w:t>
      </w:r>
    </w:p>
    <w:p w14:paraId="2027652A" w14:textId="77777777" w:rsidR="002E2960" w:rsidRPr="002E2960" w:rsidRDefault="002E2960" w:rsidP="002E2960">
      <w:pPr>
        <w:shd w:val="clear" w:color="auto" w:fill="98FB98"/>
        <w:spacing w:after="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Πολλοὶ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νομίζουσιν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Ὅμηρον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εἶναι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 xml:space="preserve"> </w:t>
      </w:r>
      <w:proofErr w:type="spellStart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τυφλόν</w:t>
      </w:r>
      <w:proofErr w:type="spellEnd"/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.</w:t>
      </w: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br/>
      </w:r>
      <w:r w:rsidRPr="002E2960">
        <w:rPr>
          <w:rFonts w:ascii="Calibri" w:eastAsia="Times New Roman" w:hAnsi="Calibri" w:cs="Calibri"/>
          <w:i/>
          <w:iCs/>
          <w:color w:val="000000"/>
          <w:sz w:val="31"/>
          <w:szCs w:val="31"/>
          <w:lang w:eastAsia="el-GR"/>
        </w:rPr>
        <w:t>(= Πολλοί νομίζουν ότι ο Όμηρος είναι τυφλός.)</w:t>
      </w:r>
    </w:p>
    <w:p w14:paraId="2260CB89" w14:textId="77777777" w:rsidR="002E2960" w:rsidRPr="002E2960" w:rsidRDefault="002E2960" w:rsidP="002E2960">
      <w:pPr>
        <w:numPr>
          <w:ilvl w:val="0"/>
          <w:numId w:val="25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?    Ταυτοπροσωπία</w:t>
      </w:r>
    </w:p>
    <w:p w14:paraId="766D00FC" w14:textId="52B5910F" w:rsidR="002E2960" w:rsidRPr="002E2960" w:rsidRDefault="002E2960" w:rsidP="002E2960">
      <w:pPr>
        <w:numPr>
          <w:ilvl w:val="0"/>
          <w:numId w:val="25"/>
        </w:numPr>
        <w:shd w:val="clear" w:color="auto" w:fill="98FB98"/>
        <w:spacing w:before="100" w:beforeAutospacing="1" w:after="240" w:line="240" w:lineRule="auto"/>
        <w:rPr>
          <w:rFonts w:ascii="Calibri" w:eastAsia="Times New Roman" w:hAnsi="Calibri" w:cs="Calibri"/>
          <w:color w:val="000000"/>
          <w:sz w:val="31"/>
          <w:szCs w:val="31"/>
          <w:lang w:eastAsia="el-GR"/>
        </w:rPr>
      </w:pP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Σωστό </w:t>
      </w:r>
      <w:r w:rsidRPr="002E2960">
        <w:rPr>
          <w:rFonts w:ascii="Calibri" w:eastAsia="Times New Roman" w:hAnsi="Calibri" w:cs="Calibri"/>
          <w:noProof/>
          <w:color w:val="000000"/>
          <w:sz w:val="31"/>
          <w:szCs w:val="31"/>
          <w:lang w:eastAsia="el-GR"/>
        </w:rPr>
        <w:drawing>
          <wp:inline distT="0" distB="0" distL="0" distR="0" wp14:anchorId="4462DF90" wp14:editId="205E0A15">
            <wp:extent cx="381000" cy="259080"/>
            <wp:effectExtent l="0" t="0" r="0" b="762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2960">
        <w:rPr>
          <w:rFonts w:ascii="Calibri" w:eastAsia="Times New Roman" w:hAnsi="Calibri" w:cs="Calibri"/>
          <w:color w:val="000000"/>
          <w:sz w:val="31"/>
          <w:szCs w:val="31"/>
          <w:lang w:eastAsia="el-GR"/>
        </w:rPr>
        <w:t>  Ετεροπροσωπία</w:t>
      </w:r>
    </w:p>
    <w:p w14:paraId="6C763FBB" w14:textId="77777777" w:rsidR="00520578" w:rsidRDefault="00520578" w:rsidP="00520578">
      <w:pPr>
        <w:spacing w:beforeAutospacing="1" w:after="0" w:line="240" w:lineRule="auto"/>
        <w:jc w:val="both"/>
        <w:rPr>
          <w:rFonts w:ascii="Tahoma" w:hAnsi="Tahoma" w:cs="Tahoma"/>
          <w:color w:val="000000"/>
        </w:rPr>
      </w:pPr>
    </w:p>
    <w:sectPr w:rsidR="00520578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9F0C3" w14:textId="77777777" w:rsidR="00BF18F7" w:rsidRDefault="00BF18F7" w:rsidP="00A2393D">
      <w:pPr>
        <w:spacing w:after="0" w:line="240" w:lineRule="auto"/>
      </w:pPr>
      <w:r>
        <w:separator/>
      </w:r>
    </w:p>
  </w:endnote>
  <w:endnote w:type="continuationSeparator" w:id="0">
    <w:p w14:paraId="61C7DBB9" w14:textId="77777777" w:rsidR="00BF18F7" w:rsidRDefault="00BF18F7" w:rsidP="00A2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0E2B5" w14:textId="77777777" w:rsidR="00BF18F7" w:rsidRDefault="00BF18F7" w:rsidP="00A2393D">
      <w:pPr>
        <w:spacing w:after="0" w:line="240" w:lineRule="auto"/>
      </w:pPr>
      <w:r>
        <w:separator/>
      </w:r>
    </w:p>
  </w:footnote>
  <w:footnote w:type="continuationSeparator" w:id="0">
    <w:p w14:paraId="7BD4DD01" w14:textId="77777777" w:rsidR="00BF18F7" w:rsidRDefault="00BF18F7" w:rsidP="00A2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9204257"/>
      <w:docPartObj>
        <w:docPartGallery w:val="Page Numbers (Top of Page)"/>
        <w:docPartUnique/>
      </w:docPartObj>
    </w:sdtPr>
    <w:sdtContent>
      <w:p w14:paraId="73BBA21A" w14:textId="322AF7F8" w:rsidR="00A2393D" w:rsidRDefault="00A2393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D2B48C" w14:textId="77777777" w:rsidR="00A2393D" w:rsidRDefault="00A239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3C22"/>
    <w:multiLevelType w:val="multilevel"/>
    <w:tmpl w:val="27EE5A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6E18BE"/>
    <w:multiLevelType w:val="multilevel"/>
    <w:tmpl w:val="D1AE7E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24AB5"/>
    <w:multiLevelType w:val="multilevel"/>
    <w:tmpl w:val="6B02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F7F5B"/>
    <w:multiLevelType w:val="multilevel"/>
    <w:tmpl w:val="268E9B8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21740C"/>
    <w:multiLevelType w:val="multilevel"/>
    <w:tmpl w:val="9B00F1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66E2D"/>
    <w:multiLevelType w:val="multilevel"/>
    <w:tmpl w:val="27321D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D0A69"/>
    <w:multiLevelType w:val="multilevel"/>
    <w:tmpl w:val="055CFD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2C221C"/>
    <w:multiLevelType w:val="multilevel"/>
    <w:tmpl w:val="7D50D9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1C2EA6"/>
    <w:multiLevelType w:val="multilevel"/>
    <w:tmpl w:val="8342F3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9718B"/>
    <w:multiLevelType w:val="multilevel"/>
    <w:tmpl w:val="6C94F84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25701"/>
    <w:multiLevelType w:val="multilevel"/>
    <w:tmpl w:val="2E4A2F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FC7D52"/>
    <w:multiLevelType w:val="multilevel"/>
    <w:tmpl w:val="F09062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052D73"/>
    <w:multiLevelType w:val="multilevel"/>
    <w:tmpl w:val="A276F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84D26"/>
    <w:multiLevelType w:val="multilevel"/>
    <w:tmpl w:val="BAF0286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E3CA6"/>
    <w:multiLevelType w:val="multilevel"/>
    <w:tmpl w:val="E5BE53A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C16F71"/>
    <w:multiLevelType w:val="multilevel"/>
    <w:tmpl w:val="2E76C5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D82E4B"/>
    <w:multiLevelType w:val="multilevel"/>
    <w:tmpl w:val="83BAF1E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0335F4"/>
    <w:multiLevelType w:val="multilevel"/>
    <w:tmpl w:val="3948D4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5D748A"/>
    <w:multiLevelType w:val="multilevel"/>
    <w:tmpl w:val="50308F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F5FE9"/>
    <w:multiLevelType w:val="multilevel"/>
    <w:tmpl w:val="72604A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1A62C0"/>
    <w:multiLevelType w:val="multilevel"/>
    <w:tmpl w:val="6D3892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9367F2"/>
    <w:multiLevelType w:val="multilevel"/>
    <w:tmpl w:val="F7D07D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F65AA3"/>
    <w:multiLevelType w:val="multilevel"/>
    <w:tmpl w:val="BA0272F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E7E9E"/>
    <w:multiLevelType w:val="multilevel"/>
    <w:tmpl w:val="9D08C4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321660"/>
    <w:multiLevelType w:val="multilevel"/>
    <w:tmpl w:val="498AC49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8"/>
  </w:num>
  <w:num w:numId="3">
    <w:abstractNumId w:val="5"/>
  </w:num>
  <w:num w:numId="4">
    <w:abstractNumId w:val="21"/>
  </w:num>
  <w:num w:numId="5">
    <w:abstractNumId w:val="4"/>
  </w:num>
  <w:num w:numId="6">
    <w:abstractNumId w:val="15"/>
  </w:num>
  <w:num w:numId="7">
    <w:abstractNumId w:val="19"/>
  </w:num>
  <w:num w:numId="8">
    <w:abstractNumId w:val="8"/>
  </w:num>
  <w:num w:numId="9">
    <w:abstractNumId w:val="9"/>
  </w:num>
  <w:num w:numId="10">
    <w:abstractNumId w:val="7"/>
  </w:num>
  <w:num w:numId="11">
    <w:abstractNumId w:val="12"/>
  </w:num>
  <w:num w:numId="12">
    <w:abstractNumId w:val="10"/>
  </w:num>
  <w:num w:numId="13">
    <w:abstractNumId w:val="1"/>
  </w:num>
  <w:num w:numId="14">
    <w:abstractNumId w:val="16"/>
  </w:num>
  <w:num w:numId="15">
    <w:abstractNumId w:val="14"/>
  </w:num>
  <w:num w:numId="16">
    <w:abstractNumId w:val="6"/>
  </w:num>
  <w:num w:numId="17">
    <w:abstractNumId w:val="11"/>
  </w:num>
  <w:num w:numId="18">
    <w:abstractNumId w:val="24"/>
  </w:num>
  <w:num w:numId="19">
    <w:abstractNumId w:val="3"/>
  </w:num>
  <w:num w:numId="20">
    <w:abstractNumId w:val="13"/>
  </w:num>
  <w:num w:numId="21">
    <w:abstractNumId w:val="20"/>
  </w:num>
  <w:num w:numId="22">
    <w:abstractNumId w:val="23"/>
  </w:num>
  <w:num w:numId="23">
    <w:abstractNumId w:val="22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F2"/>
    <w:rsid w:val="002E2960"/>
    <w:rsid w:val="00520578"/>
    <w:rsid w:val="008712F2"/>
    <w:rsid w:val="00A2393D"/>
    <w:rsid w:val="00BF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1B46"/>
  <w15:chartTrackingRefBased/>
  <w15:docId w15:val="{931CE8B5-9A59-4881-9C1B-72F61594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239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4">
    <w:name w:val="heading 4"/>
    <w:basedOn w:val="a"/>
    <w:link w:val="4Char"/>
    <w:uiPriority w:val="9"/>
    <w:qFormat/>
    <w:rsid w:val="00A239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A2393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A2393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2393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2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qnum">
    <w:name w:val="qnum"/>
    <w:basedOn w:val="a0"/>
    <w:rsid w:val="00A2393D"/>
  </w:style>
  <w:style w:type="paragraph" w:customStyle="1" w:styleId="quizquestion">
    <w:name w:val="quizquestion"/>
    <w:basedOn w:val="a"/>
    <w:rsid w:val="00A2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unhideWhenUsed/>
    <w:rsid w:val="00A23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2393D"/>
  </w:style>
  <w:style w:type="paragraph" w:styleId="a4">
    <w:name w:val="footer"/>
    <w:basedOn w:val="a"/>
    <w:link w:val="Char0"/>
    <w:uiPriority w:val="99"/>
    <w:unhideWhenUsed/>
    <w:rsid w:val="00A239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2393D"/>
  </w:style>
  <w:style w:type="paragraph" w:customStyle="1" w:styleId="ca16">
    <w:name w:val="ca16"/>
    <w:basedOn w:val="a"/>
    <w:rsid w:val="00A2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ca15j">
    <w:name w:val="ca15j"/>
    <w:basedOn w:val="a"/>
    <w:rsid w:val="00A2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3-tag">
    <w:name w:val="w3-tag"/>
    <w:basedOn w:val="a0"/>
    <w:rsid w:val="00A2393D"/>
  </w:style>
  <w:style w:type="paragraph" w:customStyle="1" w:styleId="dist">
    <w:name w:val="dist"/>
    <w:basedOn w:val="a"/>
    <w:rsid w:val="0052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ar">
    <w:name w:val="par"/>
    <w:basedOn w:val="a0"/>
    <w:rsid w:val="00520578"/>
  </w:style>
  <w:style w:type="paragraph" w:customStyle="1" w:styleId="indent">
    <w:name w:val="indent"/>
    <w:basedOn w:val="a"/>
    <w:rsid w:val="00520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520578"/>
    <w:rPr>
      <w:b/>
      <w:bCs/>
    </w:rPr>
  </w:style>
  <w:style w:type="character" w:customStyle="1" w:styleId="orangebold">
    <w:name w:val="orangebold"/>
    <w:basedOn w:val="a0"/>
    <w:rsid w:val="00520578"/>
  </w:style>
  <w:style w:type="character" w:styleId="a6">
    <w:name w:val="Emphasis"/>
    <w:basedOn w:val="a0"/>
    <w:uiPriority w:val="20"/>
    <w:qFormat/>
    <w:rsid w:val="00520578"/>
    <w:rPr>
      <w:i/>
      <w:iCs/>
    </w:rPr>
  </w:style>
  <w:style w:type="character" w:customStyle="1" w:styleId="example">
    <w:name w:val="example"/>
    <w:basedOn w:val="a0"/>
    <w:rsid w:val="00520578"/>
  </w:style>
  <w:style w:type="character" w:customStyle="1" w:styleId="transne">
    <w:name w:val="transne"/>
    <w:basedOn w:val="a0"/>
    <w:rsid w:val="00520578"/>
  </w:style>
  <w:style w:type="character" w:styleId="a7">
    <w:name w:val="Unresolved Mention"/>
    <w:basedOn w:val="a0"/>
    <w:uiPriority w:val="99"/>
    <w:semiHidden/>
    <w:unhideWhenUsed/>
    <w:rsid w:val="00520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968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  <w:divsChild>
            <w:div w:id="1254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books.edu.gr/ebooks/v/html/8547/2326/Syntaktiko-Archaias-Ellinikis-Glossas_A-B-G-Gymnasiou_html-apli/index_01_11_I_b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1398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 ΤΑΣΙΟΠΟΥΛΟΥ</dc:creator>
  <cp:keywords/>
  <dc:description/>
  <cp:lastModifiedBy>User</cp:lastModifiedBy>
  <cp:revision>3</cp:revision>
  <dcterms:created xsi:type="dcterms:W3CDTF">2020-12-19T18:02:00Z</dcterms:created>
  <dcterms:modified xsi:type="dcterms:W3CDTF">2020-12-19T18:26:00Z</dcterms:modified>
</cp:coreProperties>
</file>