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35" w:rsidRPr="00EE1035" w:rsidRDefault="00EE1035" w:rsidP="00EE1035">
      <w:pPr>
        <w:spacing w:after="0" w:line="240" w:lineRule="auto"/>
        <w:rPr>
          <w:rFonts w:ascii="Times New Roman" w:eastAsia="Times New Roman" w:hAnsi="Times New Roman" w:cs="Times New Roman"/>
          <w:b/>
          <w:sz w:val="24"/>
          <w:szCs w:val="24"/>
        </w:rPr>
      </w:pPr>
      <w:r w:rsidRPr="00EE1035">
        <w:rPr>
          <w:rFonts w:ascii="Times New Roman" w:eastAsia="Times New Roman" w:hAnsi="Times New Roman" w:cs="Times New Roman"/>
          <w:b/>
          <w:sz w:val="24"/>
          <w:szCs w:val="24"/>
        </w:rPr>
        <w:t xml:space="preserve">Λεξικό Λογοτεχνικών Όρων </w:t>
      </w:r>
    </w:p>
    <w:p w:rsidR="00EE1035" w:rsidRPr="00EE1035" w:rsidRDefault="00EE1035" w:rsidP="00EE10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0185" cy="210185"/>
            <wp:effectExtent l="19050" t="0" r="0" b="0"/>
            <wp:docPr id="1" name="Εικόνα 1" descr="Γ">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
                      <a:hlinkClick r:id="rId5"/>
                    </pic:cNvPr>
                    <pic:cNvPicPr>
                      <a:picLocks noChangeAspect="1" noChangeArrowheads="1"/>
                    </pic:cNvPicPr>
                  </pic:nvPicPr>
                  <pic:blipFill>
                    <a:blip r:embed="rId6"/>
                    <a:srcRect/>
                    <a:stretch>
                      <a:fillRect/>
                    </a:stretch>
                  </pic:blipFill>
                  <pic:spPr bwMode="auto">
                    <a:xfrm>
                      <a:off x="0" y="0"/>
                      <a:ext cx="210185" cy="2101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10185" cy="210185"/>
            <wp:effectExtent l="19050" t="0" r="0" b="0"/>
            <wp:docPr id="2" name="Εικόνα 2" descr="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
                      <a:hlinkClick r:id="rId7"/>
                    </pic:cNvPr>
                    <pic:cNvPicPr>
                      <a:picLocks noChangeAspect="1" noChangeArrowheads="1"/>
                    </pic:cNvPicPr>
                  </pic:nvPicPr>
                  <pic:blipFill>
                    <a:blip r:embed="rId8"/>
                    <a:srcRect/>
                    <a:stretch>
                      <a:fillRect/>
                    </a:stretch>
                  </pic:blipFill>
                  <pic:spPr bwMode="auto">
                    <a:xfrm>
                      <a:off x="0" y="0"/>
                      <a:ext cx="210185" cy="2101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10185" cy="210185"/>
            <wp:effectExtent l="19050" t="0" r="0" b="0"/>
            <wp:docPr id="3" name="Εικόνα 3" descr="Επιστροφή στην αρχική σελίδα του μαθήματο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πιστροφή στην αρχική σελίδα του μαθήματος">
                      <a:hlinkClick r:id="rId9"/>
                    </pic:cNvPr>
                    <pic:cNvPicPr>
                      <a:picLocks noChangeAspect="1" noChangeArrowheads="1"/>
                    </pic:cNvPicPr>
                  </pic:nvPicPr>
                  <pic:blipFill>
                    <a:blip r:embed="rId10"/>
                    <a:srcRect/>
                    <a:stretch>
                      <a:fillRect/>
                    </a:stretch>
                  </pic:blipFill>
                  <pic:spPr bwMode="auto">
                    <a:xfrm>
                      <a:off x="0" y="0"/>
                      <a:ext cx="210185" cy="210185"/>
                    </a:xfrm>
                    <a:prstGeom prst="rect">
                      <a:avLst/>
                    </a:prstGeom>
                    <a:noFill/>
                    <a:ln w="9525">
                      <a:noFill/>
                      <a:miter lim="800000"/>
                      <a:headEnd/>
                      <a:tailEnd/>
                    </a:ln>
                  </pic:spPr>
                </pic:pic>
              </a:graphicData>
            </a:graphic>
          </wp:inline>
        </w:drawing>
      </w:r>
    </w:p>
    <w:p w:rsidR="00EE1035" w:rsidRPr="00EE1035" w:rsidRDefault="00EE1035" w:rsidP="00EE10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21665" cy="621665"/>
            <wp:effectExtent l="0" t="0" r="0" b="0"/>
            <wp:docPr id="4" name="Εικόνα 4" descr="digital-school-small-logo">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school-small-logo">
                      <a:hlinkClick r:id="rId11" tgtFrame="&quot;_blank&quot;" tooltip="&quot;&quot;"/>
                    </pic:cNvPr>
                    <pic:cNvPicPr>
                      <a:picLocks noChangeAspect="1" noChangeArrowheads="1"/>
                    </pic:cNvPicPr>
                  </pic:nvPicPr>
                  <pic:blipFill>
                    <a:blip r:embed="rId12"/>
                    <a:srcRect/>
                    <a:stretch>
                      <a:fillRect/>
                    </a:stretch>
                  </pic:blipFill>
                  <pic:spPr bwMode="auto">
                    <a:xfrm>
                      <a:off x="0" y="0"/>
                      <a:ext cx="621665" cy="6216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248410" cy="621665"/>
            <wp:effectExtent l="19050" t="0" r="0" b="0"/>
            <wp:docPr id="5" name="Εικόνα 5" descr="http://ebooks.edu.gr/template/ds/img/ITYE/logo-small.png?v1">
              <a:hlinkClick xmlns:a="http://schemas.openxmlformats.org/drawingml/2006/main" r:id="rId13" tooltip="&quot;Αρχική σελίδα - Διαδραστικά Σχολικά Βιβλί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books.edu.gr/template/ds/img/ITYE/logo-small.png?v1">
                      <a:hlinkClick r:id="rId13" tooltip="&quot;Αρχική σελίδα - Διαδραστικά Σχολικά Βιβλία&quot;"/>
                    </pic:cNvPr>
                    <pic:cNvPicPr>
                      <a:picLocks noChangeAspect="1" noChangeArrowheads="1"/>
                    </pic:cNvPicPr>
                  </pic:nvPicPr>
                  <pic:blipFill>
                    <a:blip r:embed="rId14"/>
                    <a:srcRect/>
                    <a:stretch>
                      <a:fillRect/>
                    </a:stretch>
                  </pic:blipFill>
                  <pic:spPr bwMode="auto">
                    <a:xfrm>
                      <a:off x="0" y="0"/>
                      <a:ext cx="1248410" cy="621665"/>
                    </a:xfrm>
                    <a:prstGeom prst="rect">
                      <a:avLst/>
                    </a:prstGeom>
                    <a:noFill/>
                    <a:ln w="9525">
                      <a:noFill/>
                      <a:miter lim="800000"/>
                      <a:headEnd/>
                      <a:tailEnd/>
                    </a:ln>
                  </pic:spPr>
                </pic:pic>
              </a:graphicData>
            </a:graphic>
          </wp:inline>
        </w:drawing>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w:t>
      </w:r>
    </w:p>
    <w:p w:rsidR="00EE1035" w:rsidRDefault="00EE1035" w:rsidP="00EE1035">
      <w:pPr>
        <w:spacing w:after="0" w:line="240" w:lineRule="auto"/>
        <w:rPr>
          <w:rFonts w:ascii="Times New Roman" w:eastAsia="Times New Roman" w:hAnsi="Times New Roman" w:cs="Times New Roman"/>
          <w:sz w:val="24"/>
          <w:szCs w:val="24"/>
        </w:rPr>
      </w:pPr>
    </w:p>
    <w:p w:rsidR="00EE1035" w:rsidRPr="00EE1035" w:rsidRDefault="00EE1035" w:rsidP="00EE1035">
      <w:pPr>
        <w:spacing w:after="0" w:line="240" w:lineRule="auto"/>
        <w:rPr>
          <w:rFonts w:ascii="Times New Roman" w:eastAsia="Times New Roman" w:hAnsi="Times New Roman" w:cs="Times New Roman"/>
          <w:b/>
          <w:sz w:val="24"/>
          <w:szCs w:val="24"/>
        </w:rPr>
      </w:pPr>
      <w:r w:rsidRPr="00EE1035">
        <w:rPr>
          <w:rFonts w:ascii="Times New Roman" w:eastAsia="Times New Roman" w:hAnsi="Times New Roman" w:cs="Times New Roman"/>
          <w:b/>
          <w:sz w:val="24"/>
          <w:szCs w:val="24"/>
        </w:rPr>
        <w:t>Δημοτική ποίηση</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Η ποίηση γενικά διακρίνεται σε προσωπική και απρόσωπη. Στην προσωπική ποίηση ανήκουν όλα τα ποιητικά κείμενα που έχουν γραφεί από γνωστούς δόκιμους ποιητές (π.χ. Κάλβος, Σολωμός, Παλαμάς, Καβάφης, Σικελιανός, Σεφέρης, Ελύτης κ.ά.).</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Στη λεγόμενη απρόσωπη ποίηση ανήκουν όλα τα ποιητικά κείμενα για τα οποία δεχόμαστε καταρχήν ότι δημιουργός τους είναι ο λαός. Τα ποιητικά κείμενα αυτής της κατηγορίας, που ο αρχικός τους δημιουργός παραμένει άγνωστος και ανώνυμος και τα αποδίδουμε στη λαϊκή ποιητική δημιουργία, τα ονομάζουμε γενικά </w:t>
      </w:r>
      <w:r w:rsidRPr="00EE1035">
        <w:rPr>
          <w:rFonts w:ascii="Times New Roman" w:eastAsia="Times New Roman" w:hAnsi="Times New Roman" w:cs="Times New Roman"/>
          <w:i/>
          <w:iCs/>
          <w:sz w:val="24"/>
          <w:szCs w:val="24"/>
        </w:rPr>
        <w:t>δημοτικά τραγούδια</w:t>
      </w:r>
      <w:r w:rsidRPr="00EE1035">
        <w:rPr>
          <w:rFonts w:ascii="Times New Roman" w:eastAsia="Times New Roman" w:hAnsi="Times New Roman" w:cs="Times New Roman"/>
          <w:sz w:val="24"/>
          <w:szCs w:val="24"/>
        </w:rPr>
        <w:t>.</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Το πρόβλημα του πώς δημιουργούνται τα δημοτικά τραγούδια το αντιμετώπισε πρώτος ο Νικόλαος Πολίτης. Συγκεκριμένα, στη μελέτη του </w:t>
      </w:r>
      <w:r w:rsidRPr="00EE1035">
        <w:rPr>
          <w:rFonts w:ascii="Times New Roman" w:eastAsia="Times New Roman" w:hAnsi="Times New Roman" w:cs="Times New Roman"/>
          <w:i/>
          <w:iCs/>
          <w:sz w:val="24"/>
          <w:szCs w:val="24"/>
        </w:rPr>
        <w:t xml:space="preserve">Γνωστοί </w:t>
      </w:r>
      <w:proofErr w:type="spellStart"/>
      <w:r w:rsidRPr="00EE1035">
        <w:rPr>
          <w:rFonts w:ascii="Times New Roman" w:eastAsia="Times New Roman" w:hAnsi="Times New Roman" w:cs="Times New Roman"/>
          <w:i/>
          <w:iCs/>
          <w:sz w:val="24"/>
          <w:szCs w:val="24"/>
        </w:rPr>
        <w:t>ποιηταί</w:t>
      </w:r>
      <w:proofErr w:type="spellEnd"/>
      <w:r w:rsidRPr="00EE1035">
        <w:rPr>
          <w:rFonts w:ascii="Times New Roman" w:eastAsia="Times New Roman" w:hAnsi="Times New Roman" w:cs="Times New Roman"/>
          <w:i/>
          <w:iCs/>
          <w:sz w:val="24"/>
          <w:szCs w:val="24"/>
        </w:rPr>
        <w:t xml:space="preserve"> λαϊκών ασμάτων</w:t>
      </w:r>
      <w:r w:rsidRPr="00EE1035">
        <w:rPr>
          <w:rFonts w:ascii="Times New Roman" w:eastAsia="Times New Roman" w:hAnsi="Times New Roman" w:cs="Times New Roman"/>
          <w:sz w:val="24"/>
          <w:szCs w:val="24"/>
        </w:rPr>
        <w:t>, ο Ν. Πολίτης υποστήριξε και θεμελίωσε τις ακόλουθες απόψεις: ποίηση ομαδική, δηλαδή ποίηση που να δημιουργείται με τρόπο συλλογικό από μια ομάδα προσώπων, δεν μπορεί να υπάρξει. Έτσι, πίσω από κάθε δημοτικό τραγούδι κρύβεται πάντοτε ένας δημιουργός που όμως δεν είχε τη φιλοδοξία της ατομικής προβολής και γι' αυτό παρέμεινε άγνωστος και ανώνυμος.</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Αυτή, ακριβώς, η ποιητική δημιουργία του ενός, του άγνωστου και ανώνυμου, επειδή σε μια ορισμένη στιγμή εκφράζει και απηχεί την ψυχική κατάσταση και τα συναισθήματα μιας ευρύτερης ομάδας ή γενικότερα του λαού, γίνεται κτήμα και αγκαλιάζεται από πολλούς.  Έτσι, το ποίημα από τον αρχικό και ανώνυμο δημιουργό, περνάει σταδιακά με τη λεγόμενη προφορική παράδοση (=από στόμα σε στόμα) στην ολότητα και υφίσταται μια συνεχή δευτερογενή επεξεργασία. Ο αποδέκτης, δηλαδή, λαός αφαιρεί (ή και προσθέτει) οτιδήποτε δεν ταιριάζει στη δική του ψυχοσύνθεση και στη δική του εκφραστική. Αυτή τη σταδιακή επεξεργασία, μέχρι να φθάσει το ποίημα στην τελική του και ολοκληρωμένη μορφή, ο Ν. Πολίτης την ονομάζει «φθαρτική». Ο όρος αυτός έχει την έννοια ότι ο λαός αφαιρεί ή προσθέτει στοιχεία που αλλοιώνουν (=φθείρουν) την αρχική ποιητική δημιουργία και την προσαρμόζουν στην έκφραση του ομαδικού λαϊκού πνεύματος.</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Ένα δημοτικό τραγούδι (π.χ. ένα μοιρολόι ή ένα κλέφτικο) είναι δυνατό να μας έχει παραδοθεί σε διάφορες μορφές. Έτσι, πολλά δημοτικά τραγούδια μπορεί να έχουν το ίδιο θέμα ή να αναφέρονται στο ίδιο πρόσωπο αλλά να παρουσιάζονται με διαφορετικές μορφές. Αυτές τις διαφορετικές μορφές τις ονομάζουμε </w:t>
      </w:r>
      <w:r w:rsidRPr="00EE1035">
        <w:rPr>
          <w:rFonts w:ascii="Times New Roman" w:eastAsia="Times New Roman" w:hAnsi="Times New Roman" w:cs="Times New Roman"/>
          <w:i/>
          <w:iCs/>
          <w:sz w:val="24"/>
          <w:szCs w:val="24"/>
        </w:rPr>
        <w:t>παραλλαγές</w:t>
      </w:r>
      <w:r w:rsidRPr="00EE1035">
        <w:rPr>
          <w:rFonts w:ascii="Times New Roman" w:eastAsia="Times New Roman" w:hAnsi="Times New Roman" w:cs="Times New Roman"/>
          <w:sz w:val="24"/>
          <w:szCs w:val="24"/>
        </w:rPr>
        <w:t xml:space="preserve">. Ο Ν. Πολίτης συνήθιζε, με βάση τις διαφορετικές παραλλαγές του ίδιου τραγουδιού, να συνθέτει μια «νέα» τελική μορφή, ως συνισταμένη όλων των παραλλαγών. Αυτή </w:t>
      </w:r>
      <w:r w:rsidRPr="00EE1035">
        <w:rPr>
          <w:rFonts w:ascii="Times New Roman" w:eastAsia="Times New Roman" w:hAnsi="Times New Roman" w:cs="Times New Roman"/>
          <w:sz w:val="24"/>
          <w:szCs w:val="24"/>
        </w:rPr>
        <w:lastRenderedPageBreak/>
        <w:t>όμως η μέθοδος θεωρείται σήμερα λαθεμένη, επειδή τελικά παραβιάζει και παραχαράσσει τη μορφή και το χαρακτήρα των παραλλαγών.</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Τα δημοτικά τραγούδια μπορούμε να τα χωρίσουμε σε τρεις μεγάλες κατηγορίες: </w:t>
      </w:r>
    </w:p>
    <w:p w:rsidR="00EE1035" w:rsidRPr="00EE1035" w:rsidRDefault="00EE1035" w:rsidP="00EE10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α) στην πρώτη κατηγορία κατατάσσουμε όλα τα δημοτικά τραγούδια που αναφέρονται γενικά στο λεγόμενο δημόσιο βίο (π.χ. ακριτικά, κλέφτικα, θρήνοι για την άλωση πόλεων κτλ.) </w:t>
      </w:r>
    </w:p>
    <w:p w:rsidR="00EE1035" w:rsidRPr="00EE1035" w:rsidRDefault="00EE1035" w:rsidP="00EE10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β) στη δεύτερη κατηγορία κατατάσσουμε όσα δημοτικά τραγούδια αναφέρονται σε εκδηλώσεις και συνήθειες του ιδιωτικού βίου (π.χ. της ξενιτιάς, μοιρολόγια, νανουρίσματα, της αγάπης κτλ.) </w:t>
      </w:r>
    </w:p>
    <w:p w:rsidR="00EE1035" w:rsidRPr="00EE1035" w:rsidRDefault="00EE1035" w:rsidP="00EE10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γ) στην τρίτη κατηγορία θα ενταχθούν οι λεγόμενες </w:t>
      </w:r>
      <w:r w:rsidRPr="00EE1035">
        <w:rPr>
          <w:rFonts w:ascii="Times New Roman" w:eastAsia="Times New Roman" w:hAnsi="Times New Roman" w:cs="Times New Roman"/>
          <w:i/>
          <w:iCs/>
          <w:sz w:val="24"/>
          <w:szCs w:val="24"/>
        </w:rPr>
        <w:t xml:space="preserve">παραλογές </w:t>
      </w:r>
      <w:r w:rsidRPr="00EE1035">
        <w:rPr>
          <w:rFonts w:ascii="Times New Roman" w:eastAsia="Times New Roman" w:hAnsi="Times New Roman" w:cs="Times New Roman"/>
          <w:sz w:val="24"/>
          <w:szCs w:val="24"/>
        </w:rPr>
        <w:t>(βλ. λέξη), που αποτελούν από μόνες τους μιαν ιδιότυπη και ξεχωριστή μορφή δημοτικών τραγουδιών. Τα δημοτικά τραγούδια παρουσιάζουν ορισμένα ιδιαίτερα μορφολογικά χαρακτηριστικά. Τα κυριότερα από αυτά είναι τα εξής:</w:t>
      </w:r>
    </w:p>
    <w:p w:rsidR="00EE1035" w:rsidRPr="00EE1035" w:rsidRDefault="00EE1035" w:rsidP="00EE10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 α) τα περισσότερα δημοτικά τραγούδια, εκτός ελαχίστων εξαιρέσεων, είναι γραμμένα σε μέτρο ιαμβικό και σε στίχο δεκαπεντασύλλαβο, που χωρίζεται σε δύο ημιστίχια (το πρώτο είναι οκτασύλλαβο, το δεύτερο επτασύλλαβο) </w:t>
      </w:r>
      <w:r w:rsidRPr="00EE1035">
        <w:rPr>
          <w:rFonts w:ascii="Times New Roman" w:eastAsia="Times New Roman" w:hAnsi="Times New Roman" w:cs="Times New Roman"/>
          <w:sz w:val="24"/>
          <w:szCs w:val="24"/>
        </w:rPr>
        <w:br/>
        <w:t>π.χ.</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12"/>
          <w:szCs w:val="12"/>
        </w:rPr>
      </w:pPr>
      <w:r w:rsidRPr="00EE1035">
        <w:rPr>
          <w:rFonts w:ascii="Times New Roman" w:eastAsia="Times New Roman" w:hAnsi="Times New Roman" w:cs="Times New Roman"/>
          <w:i/>
          <w:iCs/>
          <w:sz w:val="12"/>
        </w:rPr>
        <w:t xml:space="preserve">Από μακριά τη χαιρετά  </w:t>
      </w:r>
      <w:r w:rsidRPr="00EE1035">
        <w:rPr>
          <w:rFonts w:ascii="Times New Roman" w:eastAsia="Times New Roman" w:hAnsi="Times New Roman" w:cs="Times New Roman"/>
          <w:sz w:val="12"/>
          <w:szCs w:val="12"/>
        </w:rPr>
        <w:t xml:space="preserve">|| </w:t>
      </w:r>
      <w:r w:rsidRPr="00EE1035">
        <w:rPr>
          <w:rFonts w:ascii="Times New Roman" w:eastAsia="Times New Roman" w:hAnsi="Times New Roman" w:cs="Times New Roman"/>
          <w:i/>
          <w:iCs/>
          <w:sz w:val="12"/>
        </w:rPr>
        <w:t>κι από κοντά της λέγει</w:t>
      </w:r>
      <w:r w:rsidRPr="00EE1035">
        <w:rPr>
          <w:rFonts w:ascii="Times New Roman" w:eastAsia="Times New Roman" w:hAnsi="Times New Roman" w:cs="Times New Roman"/>
          <w:sz w:val="12"/>
          <w:szCs w:val="12"/>
        </w:rPr>
        <w:br/>
        <w:t> 1  2   3      4   5    6    7    8        9   10 11   12  13  14  15</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12"/>
          <w:szCs w:val="12"/>
        </w:rPr>
      </w:pPr>
      <w:r w:rsidRPr="00EE1035">
        <w:rPr>
          <w:rFonts w:ascii="Times New Roman" w:eastAsia="Times New Roman" w:hAnsi="Times New Roman" w:cs="Times New Roman"/>
          <w:sz w:val="12"/>
          <w:szCs w:val="12"/>
        </w:rPr>
        <w:t> </w:t>
      </w:r>
    </w:p>
    <w:p w:rsidR="00EE1035" w:rsidRPr="00EE1035" w:rsidRDefault="00EE1035" w:rsidP="00EE10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β) πολύ συχνά το δεύτερο ημιστίχιο αποτελεί επανάληψη και νοηματική αναδίπλωση του πρώτου</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i/>
          <w:iCs/>
          <w:sz w:val="24"/>
          <w:szCs w:val="24"/>
        </w:rPr>
        <w:t>π.χ. Εδώ είσαι σκλάβα του πασά, σκλάβα</w:t>
      </w:r>
      <w:r w:rsidRPr="00EE1035">
        <w:rPr>
          <w:rFonts w:ascii="Times New Roman" w:eastAsia="Times New Roman" w:hAnsi="Times New Roman" w:cs="Times New Roman"/>
          <w:sz w:val="24"/>
          <w:szCs w:val="24"/>
        </w:rPr>
        <w:t xml:space="preserve"> </w:t>
      </w:r>
      <w:r w:rsidRPr="00EE1035">
        <w:rPr>
          <w:rFonts w:ascii="Times New Roman" w:eastAsia="Times New Roman" w:hAnsi="Times New Roman" w:cs="Times New Roman"/>
          <w:i/>
          <w:iCs/>
          <w:sz w:val="24"/>
          <w:szCs w:val="24"/>
        </w:rPr>
        <w:t xml:space="preserve">των </w:t>
      </w:r>
      <w:proofErr w:type="spellStart"/>
      <w:r w:rsidRPr="00EE1035">
        <w:rPr>
          <w:rFonts w:ascii="Times New Roman" w:eastAsia="Times New Roman" w:hAnsi="Times New Roman" w:cs="Times New Roman"/>
          <w:i/>
          <w:iCs/>
          <w:sz w:val="24"/>
          <w:szCs w:val="24"/>
        </w:rPr>
        <w:t>Αρβανίτων</w:t>
      </w:r>
      <w:proofErr w:type="spellEnd"/>
    </w:p>
    <w:p w:rsidR="00EE1035" w:rsidRPr="00EE1035" w:rsidRDefault="00EE1035" w:rsidP="00EE10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i/>
          <w:iCs/>
          <w:sz w:val="24"/>
          <w:szCs w:val="24"/>
        </w:rPr>
        <w:t> </w:t>
      </w:r>
    </w:p>
    <w:p w:rsidR="00EE1035" w:rsidRPr="00EE1035" w:rsidRDefault="00EE1035" w:rsidP="00EE10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γ) κανονικά η ομοιοκαταληξία είναι στοιχείο που δε χαρακτηρίζει τα δημοτικά τραγούδια· σπάνια και σε ορισμένα μόνο είδη δημοτικών τραγουδιών, όπως είναι λ.χ. τα λιανοτράγουδα, θα συναντήσουμε το φαινόμενο της ομοιοκαταληξίας </w:t>
      </w:r>
    </w:p>
    <w:p w:rsidR="00EE1035" w:rsidRPr="00EE1035" w:rsidRDefault="00EE1035" w:rsidP="00EE10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δ) στα δημοτικά τραγούδια, ο κάθε στίχος εκφράζει κανονικά ένα πλήρες και ολοκληρωμένο νόημα· χαρακτηρίζεται δηλαδή ο κάθε στίχος και από συντακτική αυτοτέλεια και από νοηματική πληρότητα.</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π.χ. </w:t>
      </w:r>
      <w:r w:rsidRPr="00EE1035">
        <w:rPr>
          <w:rFonts w:ascii="Times New Roman" w:eastAsia="Times New Roman" w:hAnsi="Times New Roman" w:cs="Times New Roman"/>
          <w:i/>
          <w:iCs/>
          <w:sz w:val="24"/>
          <w:szCs w:val="24"/>
        </w:rPr>
        <w:t>Ο Χάρος έτρωγε ψωμί, κι η κόρη τον κερνούσε</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Υπάρχουν όμως και περιπτώσεις που η αρχή και το χαρακτηριστικό γνώρισμα «στίχος και νόημα» παραβιάζεται (ιδιαίτερα όταν ο στίχος περιέχει κλητική προσφώνηση)</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π.χ. </w:t>
      </w:r>
      <w:r w:rsidRPr="00EE1035">
        <w:rPr>
          <w:rFonts w:ascii="Times New Roman" w:eastAsia="Times New Roman" w:hAnsi="Times New Roman" w:cs="Times New Roman"/>
          <w:i/>
          <w:iCs/>
          <w:sz w:val="24"/>
          <w:szCs w:val="24"/>
        </w:rPr>
        <w:t xml:space="preserve">Ήλιε μου και </w:t>
      </w:r>
      <w:proofErr w:type="spellStart"/>
      <w:r w:rsidRPr="00EE1035">
        <w:rPr>
          <w:rFonts w:ascii="Times New Roman" w:eastAsia="Times New Roman" w:hAnsi="Times New Roman" w:cs="Times New Roman"/>
          <w:i/>
          <w:iCs/>
          <w:sz w:val="24"/>
          <w:szCs w:val="24"/>
        </w:rPr>
        <w:t>τρισήλιε</w:t>
      </w:r>
      <w:proofErr w:type="spellEnd"/>
      <w:r w:rsidRPr="00EE1035">
        <w:rPr>
          <w:rFonts w:ascii="Times New Roman" w:eastAsia="Times New Roman" w:hAnsi="Times New Roman" w:cs="Times New Roman"/>
          <w:i/>
          <w:iCs/>
          <w:sz w:val="24"/>
          <w:szCs w:val="24"/>
        </w:rPr>
        <w:t xml:space="preserve"> μου και κοσμογυριστή μου</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lastRenderedPageBreak/>
        <w:t> </w:t>
      </w:r>
    </w:p>
    <w:p w:rsidR="00EE1035" w:rsidRPr="00EE1035" w:rsidRDefault="00EE1035" w:rsidP="00EE10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ε) η γλωσσά των δημοτικών τραγουδιών είναι ιδιαίτερα δραστική, ζωντανή και παραστατική· αυτό οφείλεται στο γεγονός ότι η ποιητική εκφραστική στηρίζεται κυρίως στην πληθωρική χρήση του ρήματος και του ουσιαστικού</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π.χ. </w:t>
      </w:r>
      <w:r w:rsidRPr="00EE1035">
        <w:rPr>
          <w:rFonts w:ascii="Times New Roman" w:eastAsia="Times New Roman" w:hAnsi="Times New Roman" w:cs="Times New Roman"/>
          <w:i/>
          <w:iCs/>
          <w:sz w:val="24"/>
          <w:szCs w:val="24"/>
        </w:rPr>
        <w:t>Κατέβηκε, αγκαλιάστηκαν κι απέθαναν κι οι δύο</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w:t>
      </w:r>
    </w:p>
    <w:p w:rsidR="00EE1035" w:rsidRPr="00EE1035" w:rsidRDefault="00EE1035" w:rsidP="00EE103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i/>
          <w:iCs/>
          <w:sz w:val="24"/>
          <w:szCs w:val="24"/>
        </w:rPr>
        <w:t> </w:t>
      </w:r>
      <w:r w:rsidRPr="00EE1035">
        <w:rPr>
          <w:rFonts w:ascii="Times New Roman" w:eastAsia="Times New Roman" w:hAnsi="Times New Roman" w:cs="Times New Roman"/>
          <w:sz w:val="24"/>
          <w:szCs w:val="24"/>
        </w:rPr>
        <w:t>στ) σε πολλά δημοτικά τραγούδια συναντάμε το χαρακτηριστικό γνώρισμα των άστοχων ερωτημάτων (βλ. λέξη)</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π.χ. </w:t>
      </w:r>
      <w:r w:rsidRPr="00EE1035">
        <w:rPr>
          <w:rFonts w:ascii="Times New Roman" w:eastAsia="Times New Roman" w:hAnsi="Times New Roman" w:cs="Times New Roman"/>
          <w:i/>
          <w:iCs/>
          <w:sz w:val="24"/>
          <w:szCs w:val="24"/>
        </w:rPr>
        <w:t>Μήνα σε γάμο ρίχνονται, μήνα σε χαροκόπι;</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w:t>
      </w:r>
    </w:p>
    <w:p w:rsidR="00EE1035" w:rsidRPr="00EE1035" w:rsidRDefault="00EE1035" w:rsidP="00EE10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ζ) ένα άλλο χαρακτηριστικό είναι οι σταθεροί εκφραστικοί τρόποι που, καθώς χρησιμοποιούνται αναλλοίωτοι από ποίημα σε ποίημα, αποτελούν πλέον τα λεγόμενα εκφραστικά μοτίβα </w:t>
      </w:r>
    </w:p>
    <w:p w:rsidR="00EE1035" w:rsidRPr="00EE1035" w:rsidRDefault="00EE1035" w:rsidP="00EE103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xml:space="preserve">η) ιδιαίτερο επίσης χαρακτηριστικό των δημοτικών τραγουδιών είναι ο λεγόμενος </w:t>
      </w:r>
      <w:r w:rsidRPr="00EE1035">
        <w:rPr>
          <w:rFonts w:ascii="Times New Roman" w:eastAsia="Times New Roman" w:hAnsi="Times New Roman" w:cs="Times New Roman"/>
          <w:i/>
          <w:iCs/>
          <w:sz w:val="24"/>
          <w:szCs w:val="24"/>
        </w:rPr>
        <w:t>παμψυχισμός</w:t>
      </w:r>
      <w:r w:rsidRPr="00EE1035">
        <w:rPr>
          <w:rFonts w:ascii="Times New Roman" w:eastAsia="Times New Roman" w:hAnsi="Times New Roman" w:cs="Times New Roman"/>
          <w:sz w:val="24"/>
          <w:szCs w:val="24"/>
        </w:rPr>
        <w:t>: όλα δηλαδή τα άψυχα (βουνά, ποτάμια, δέντρα κτλ.) αποκτούν φωνή και συμπεριφέρονται ως ανθρώπινες οντότητες</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π.χ</w:t>
      </w:r>
      <w:r w:rsidRPr="00EE1035">
        <w:rPr>
          <w:rFonts w:ascii="Times New Roman" w:eastAsia="Times New Roman" w:hAnsi="Times New Roman" w:cs="Times New Roman"/>
          <w:i/>
          <w:iCs/>
          <w:sz w:val="24"/>
          <w:szCs w:val="24"/>
        </w:rPr>
        <w:t>. Ο Όλυμπος κι ο Κίσσαβος, τα δυο  βουνά μαλώνουν</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i/>
          <w:iCs/>
          <w:sz w:val="24"/>
          <w:szCs w:val="24"/>
        </w:rPr>
        <w:t> </w:t>
      </w:r>
      <w:r w:rsidRPr="00EE1035">
        <w:rPr>
          <w:rFonts w:ascii="Times New Roman" w:eastAsia="Times New Roman" w:hAnsi="Times New Roman" w:cs="Times New Roman"/>
          <w:sz w:val="24"/>
          <w:szCs w:val="24"/>
        </w:rPr>
        <w:t>(Βλ. Αναγνώριση, Άστοχα ερωτήματα, Δεκαπεντασύλλαβος, Θρήνοι, Μοιρολόγια, Παραλογή, Προφορική Λογοτεχνία)</w:t>
      </w:r>
    </w:p>
    <w:p w:rsidR="00EE1035" w:rsidRPr="00EE1035" w:rsidRDefault="00EE1035" w:rsidP="00EE1035">
      <w:pPr>
        <w:spacing w:before="100" w:beforeAutospacing="1" w:after="100" w:afterAutospacing="1" w:line="240" w:lineRule="auto"/>
        <w:rPr>
          <w:rFonts w:ascii="Times New Roman" w:eastAsia="Times New Roman" w:hAnsi="Times New Roman" w:cs="Times New Roman"/>
          <w:sz w:val="24"/>
          <w:szCs w:val="24"/>
        </w:rPr>
      </w:pPr>
      <w:r w:rsidRPr="00EE1035">
        <w:rPr>
          <w:rFonts w:ascii="Times New Roman" w:eastAsia="Times New Roman" w:hAnsi="Times New Roman" w:cs="Times New Roman"/>
          <w:sz w:val="24"/>
          <w:szCs w:val="24"/>
        </w:rPr>
        <w:t> </w:t>
      </w:r>
    </w:p>
    <w:p w:rsidR="00B7683D" w:rsidRDefault="00B7683D"/>
    <w:sectPr w:rsidR="00B768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64070"/>
    <w:multiLevelType w:val="multilevel"/>
    <w:tmpl w:val="777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254A5"/>
    <w:multiLevelType w:val="multilevel"/>
    <w:tmpl w:val="0DF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F3C6D"/>
    <w:multiLevelType w:val="multilevel"/>
    <w:tmpl w:val="C2FA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A7555"/>
    <w:multiLevelType w:val="multilevel"/>
    <w:tmpl w:val="CB7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E2A54"/>
    <w:multiLevelType w:val="multilevel"/>
    <w:tmpl w:val="0B96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15492"/>
    <w:multiLevelType w:val="multilevel"/>
    <w:tmpl w:val="741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20"/>
  <w:characterSpacingControl w:val="doNotCompress"/>
  <w:compat>
    <w:useFELayout/>
  </w:compat>
  <w:rsids>
    <w:rsidRoot w:val="00EE1035"/>
    <w:rsid w:val="00B7683D"/>
    <w:rsid w:val="00EE10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103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EE1035"/>
    <w:rPr>
      <w:i/>
      <w:iCs/>
    </w:rPr>
  </w:style>
  <w:style w:type="paragraph" w:customStyle="1" w:styleId="emphasis">
    <w:name w:val="emphasis"/>
    <w:basedOn w:val="a"/>
    <w:rsid w:val="00EE10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E103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E1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623240">
      <w:bodyDiv w:val="1"/>
      <w:marLeft w:val="0"/>
      <w:marRight w:val="0"/>
      <w:marTop w:val="0"/>
      <w:marBottom w:val="0"/>
      <w:divBdr>
        <w:top w:val="none" w:sz="0" w:space="0" w:color="auto"/>
        <w:left w:val="none" w:sz="0" w:space="0" w:color="auto"/>
        <w:bottom w:val="none" w:sz="0" w:space="0" w:color="auto"/>
        <w:right w:val="none" w:sz="0" w:space="0" w:color="auto"/>
      </w:divBdr>
      <w:divsChild>
        <w:div w:id="382797644">
          <w:marLeft w:val="0"/>
          <w:marRight w:val="0"/>
          <w:marTop w:val="0"/>
          <w:marBottom w:val="0"/>
          <w:divBdr>
            <w:top w:val="none" w:sz="0" w:space="0" w:color="auto"/>
            <w:left w:val="none" w:sz="0" w:space="0" w:color="auto"/>
            <w:bottom w:val="none" w:sz="0" w:space="0" w:color="auto"/>
            <w:right w:val="none" w:sz="0" w:space="0" w:color="auto"/>
          </w:divBdr>
        </w:div>
        <w:div w:id="359353634">
          <w:marLeft w:val="0"/>
          <w:marRight w:val="0"/>
          <w:marTop w:val="0"/>
          <w:marBottom w:val="0"/>
          <w:divBdr>
            <w:top w:val="none" w:sz="0" w:space="0" w:color="auto"/>
            <w:left w:val="none" w:sz="0" w:space="0" w:color="auto"/>
            <w:bottom w:val="none" w:sz="0" w:space="0" w:color="auto"/>
            <w:right w:val="none" w:sz="0" w:space="0" w:color="auto"/>
          </w:divBdr>
        </w:div>
      </w:divsChild>
    </w:div>
    <w:div w:id="1135223407">
      <w:bodyDiv w:val="1"/>
      <w:marLeft w:val="0"/>
      <w:marRight w:val="0"/>
      <w:marTop w:val="0"/>
      <w:marBottom w:val="0"/>
      <w:divBdr>
        <w:top w:val="none" w:sz="0" w:space="0" w:color="auto"/>
        <w:left w:val="none" w:sz="0" w:space="0" w:color="auto"/>
        <w:bottom w:val="none" w:sz="0" w:space="0" w:color="auto"/>
        <w:right w:val="none" w:sz="0" w:space="0" w:color="auto"/>
      </w:divBdr>
      <w:divsChild>
        <w:div w:id="1618953317">
          <w:marLeft w:val="0"/>
          <w:marRight w:val="0"/>
          <w:marTop w:val="0"/>
          <w:marBottom w:val="0"/>
          <w:divBdr>
            <w:top w:val="none" w:sz="0" w:space="0" w:color="auto"/>
            <w:left w:val="none" w:sz="0" w:space="0" w:color="auto"/>
            <w:bottom w:val="none" w:sz="0" w:space="0" w:color="auto"/>
            <w:right w:val="none" w:sz="0" w:space="0" w:color="auto"/>
          </w:divBdr>
        </w:div>
        <w:div w:id="2059697616">
          <w:marLeft w:val="0"/>
          <w:marRight w:val="0"/>
          <w:marTop w:val="0"/>
          <w:marBottom w:val="0"/>
          <w:divBdr>
            <w:top w:val="none" w:sz="0" w:space="0" w:color="auto"/>
            <w:left w:val="none" w:sz="0" w:space="0" w:color="auto"/>
            <w:bottom w:val="none" w:sz="0" w:space="0" w:color="auto"/>
            <w:right w:val="none" w:sz="0" w:space="0" w:color="auto"/>
          </w:divBdr>
        </w:div>
        <w:div w:id="117460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books.edu.gr/" TargetMode="External"/><Relationship Id="rId3" Type="http://schemas.openxmlformats.org/officeDocument/2006/relationships/settings" Target="settings.xml"/><Relationship Id="rId7" Type="http://schemas.openxmlformats.org/officeDocument/2006/relationships/hyperlink" Target="http://ebooks.edu.gr/modules/ebook/show.php/DSGL-A111/683/4523,20479/"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school.edu.gr/" TargetMode="External"/><Relationship Id="rId5" Type="http://schemas.openxmlformats.org/officeDocument/2006/relationships/hyperlink" Target="http://ebooks.edu.gr/modules/ebook/show.php/DSGL-A111/683/4523,20477/"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books.edu.gr/new/course-main.php?course=DSGL-A111" TargetMode="Externa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4590</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2020-03-27T16:03:00Z</dcterms:created>
  <dcterms:modified xsi:type="dcterms:W3CDTF">2020-03-27T16:04:00Z</dcterms:modified>
</cp:coreProperties>
</file>