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rFonts w:ascii="Calibri" w:cs="Calibri" w:eastAsia="Calibri" w:hAnsi="Calibri"/>
          <w:b w:val="1"/>
          <w:color w:val="3c78d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c78d8"/>
          <w:sz w:val="28"/>
          <w:szCs w:val="28"/>
          <w:rtl w:val="0"/>
        </w:rPr>
        <w:t xml:space="preserve">Past Tenses… on duty</w:t>
      </w:r>
    </w:p>
    <w:p w:rsidR="00000000" w:rsidDel="00000000" w:rsidP="00000000" w:rsidRDefault="00000000" w:rsidRPr="00000000" w14:paraId="00000002">
      <w:pPr>
        <w:shd w:fill="ffffff" w:val="clear"/>
        <w:spacing w:after="160" w:line="240" w:lineRule="auto"/>
        <w:rPr>
          <w:rFonts w:ascii="Calibri" w:cs="Calibri" w:eastAsia="Calibri" w:hAnsi="Calibri"/>
          <w:b w:val="1"/>
          <w:color w:val="3c78d8"/>
        </w:rPr>
      </w:pPr>
      <w:r w:rsidDel="00000000" w:rsidR="00000000" w:rsidRPr="00000000">
        <w:rPr>
          <w:rFonts w:ascii="Calibri" w:cs="Calibri" w:eastAsia="Calibri" w:hAnsi="Calibri"/>
          <w:b w:val="1"/>
          <w:color w:val="3c78d8"/>
          <w:rtl w:val="0"/>
        </w:rPr>
        <w:t xml:space="preserve">Task 1</w:t>
      </w:r>
    </w:p>
    <w:p w:rsidR="00000000" w:rsidDel="00000000" w:rsidP="00000000" w:rsidRDefault="00000000" w:rsidRPr="00000000" w14:paraId="00000003">
      <w:pPr>
        <w:shd w:fill="ffffff" w:val="clear"/>
        <w:spacing w:after="160" w:line="240" w:lineRule="auto"/>
        <w:rPr>
          <w:rFonts w:ascii="Calibri" w:cs="Calibri" w:eastAsia="Calibri" w:hAnsi="Calibri"/>
          <w:color w:val="3c78d8"/>
        </w:rPr>
      </w:pPr>
      <w:r w:rsidDel="00000000" w:rsidR="00000000" w:rsidRPr="00000000">
        <w:rPr>
          <w:rFonts w:ascii="Calibri" w:cs="Calibri" w:eastAsia="Calibri" w:hAnsi="Calibri"/>
          <w:color w:val="3c78d8"/>
          <w:rtl w:val="0"/>
        </w:rPr>
        <w:t xml:space="preserve">Study the following table.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center"/>
        <w:rPr>
          <w:rFonts w:ascii="Calibri" w:cs="Calibri" w:eastAsia="Calibri" w:hAnsi="Calibri"/>
          <w:b w:val="1"/>
          <w:color w:val="3c78d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c78d8"/>
          <w:sz w:val="28"/>
          <w:szCs w:val="28"/>
        </w:rPr>
        <w:drawing>
          <wp:inline distB="114300" distT="114300" distL="114300" distR="114300">
            <wp:extent cx="5838825" cy="7129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129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jc w:val="both"/>
        <w:rPr>
          <w:rFonts w:ascii="Calibri" w:cs="Calibri" w:eastAsia="Calibri" w:hAnsi="Calibri"/>
          <w:b w:val="1"/>
          <w:color w:val="3c78d8"/>
        </w:rPr>
      </w:pPr>
      <w:r w:rsidDel="00000000" w:rsidR="00000000" w:rsidRPr="00000000">
        <w:rPr>
          <w:rFonts w:ascii="Calibri" w:cs="Calibri" w:eastAsia="Calibri" w:hAnsi="Calibri"/>
          <w:b w:val="1"/>
          <w:color w:val="3c78d8"/>
          <w:rtl w:val="0"/>
        </w:rPr>
        <w:t xml:space="preserve">Task 2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r w:rsidDel="00000000" w:rsidR="00000000" w:rsidRPr="00000000">
        <w:rPr>
          <w:rFonts w:ascii="Calibri" w:cs="Calibri" w:eastAsia="Calibri" w:hAnsi="Calibri"/>
          <w:color w:val="3c78d8"/>
          <w:rtl w:val="0"/>
        </w:rPr>
        <w:t xml:space="preserve">Click on the following link and focus your attention on  the use of past tenses in the following sentences.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http://www.iep.edu.gr/images/IEP/EPISTIMONIKI_YPIRESIA/Epist_Monades/B_Kyklos/Humanities/2018/2018-10-12_A3_On_duty.pdf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jc w:val="both"/>
        <w:rPr>
          <w:rFonts w:ascii="Calibri" w:cs="Calibri" w:eastAsia="Calibri" w:hAnsi="Calibri"/>
          <w:b w:val="1"/>
          <w:color w:val="3c78d8"/>
        </w:rPr>
      </w:pPr>
      <w:r w:rsidDel="00000000" w:rsidR="00000000" w:rsidRPr="00000000">
        <w:rPr>
          <w:rFonts w:ascii="Calibri" w:cs="Calibri" w:eastAsia="Calibri" w:hAnsi="Calibri"/>
          <w:b w:val="1"/>
          <w:color w:val="3c78d8"/>
          <w:rtl w:val="0"/>
        </w:rPr>
        <w:t xml:space="preserve">Task 3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r w:rsidDel="00000000" w:rsidR="00000000" w:rsidRPr="00000000">
        <w:rPr>
          <w:rFonts w:ascii="Calibri" w:cs="Calibri" w:eastAsia="Calibri" w:hAnsi="Calibri"/>
          <w:color w:val="3c78d8"/>
          <w:rtl w:val="0"/>
        </w:rPr>
        <w:t xml:space="preserve">Click on the following link for further practice.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https://forms.gle/8yskGGU9gqTFr8Yo8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jc w:val="both"/>
        <w:rPr>
          <w:rFonts w:ascii="Calibri" w:cs="Calibri" w:eastAsia="Calibri" w:hAnsi="Calibri"/>
          <w:b w:val="1"/>
          <w:color w:val="3c78d8"/>
        </w:rPr>
      </w:pPr>
      <w:r w:rsidDel="00000000" w:rsidR="00000000" w:rsidRPr="00000000">
        <w:rPr>
          <w:rFonts w:ascii="Calibri" w:cs="Calibri" w:eastAsia="Calibri" w:hAnsi="Calibri"/>
          <w:b w:val="1"/>
          <w:color w:val="3c78d8"/>
          <w:rtl w:val="0"/>
        </w:rPr>
        <w:t xml:space="preserve">Task 4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r w:rsidDel="00000000" w:rsidR="00000000" w:rsidRPr="00000000">
        <w:rPr>
          <w:rFonts w:ascii="Calibri" w:cs="Calibri" w:eastAsia="Calibri" w:hAnsi="Calibri"/>
          <w:color w:val="3c78d8"/>
          <w:rtl w:val="0"/>
        </w:rPr>
        <w:t xml:space="preserve">Click on the following link to read the rest of the story and do some further practice.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https://forms.gle/a3S2dd42Gr29NWcdA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jc w:val="both"/>
        <w:rPr>
          <w:rFonts w:ascii="Calibri" w:cs="Calibri" w:eastAsia="Calibri" w:hAnsi="Calibri"/>
          <w:b w:val="1"/>
          <w:color w:val="3c78d8"/>
        </w:rPr>
      </w:pPr>
      <w:r w:rsidDel="00000000" w:rsidR="00000000" w:rsidRPr="00000000">
        <w:rPr>
          <w:rFonts w:ascii="Calibri" w:cs="Calibri" w:eastAsia="Calibri" w:hAnsi="Calibri"/>
          <w:b w:val="1"/>
          <w:color w:val="3c78d8"/>
          <w:rtl w:val="0"/>
        </w:rPr>
        <w:t xml:space="preserve">Task 5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r w:rsidDel="00000000" w:rsidR="00000000" w:rsidRPr="00000000">
        <w:rPr>
          <w:rFonts w:ascii="Calibri" w:cs="Calibri" w:eastAsia="Calibri" w:hAnsi="Calibri"/>
          <w:color w:val="3c78d8"/>
          <w:rtl w:val="0"/>
        </w:rPr>
        <w:t xml:space="preserve">Choose any five words from the news report, look them on any of the online defined and fill in the following table.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78d8"/>
                <w:rtl w:val="0"/>
              </w:rPr>
              <w:t xml:space="preserve">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78d8"/>
                <w:rtl w:val="0"/>
              </w:rPr>
              <w:t xml:space="preserve">definitions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78d8"/>
                <w:rtl w:val="0"/>
              </w:rPr>
              <w:t xml:space="preserve">synonyms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r w:rsidDel="00000000" w:rsidR="00000000" w:rsidRPr="00000000">
        <w:rPr>
          <w:rFonts w:ascii="Calibri" w:cs="Calibri" w:eastAsia="Calibri" w:hAnsi="Calibri"/>
          <w:color w:val="3c78d8"/>
          <w:rtl w:val="0"/>
        </w:rPr>
        <w:t xml:space="preserve">NOTE: Here are the links to the online dictionaries.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https://www.wordreference.com/engr/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https://dictionary.cambridge.org/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https://www.macmillandictionary.com/open-dictionary/latestEntries.html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jc w:val="both"/>
        <w:rPr>
          <w:rFonts w:ascii="Calibri" w:cs="Calibri" w:eastAsia="Calibri" w:hAnsi="Calibri"/>
          <w:color w:val="3c78d8"/>
        </w:rPr>
      </w:pPr>
      <w:r w:rsidDel="00000000" w:rsidR="00000000" w:rsidRPr="00000000">
        <w:rPr>
          <w:rFonts w:ascii="Calibri" w:cs="Calibri" w:eastAsia="Calibri" w:hAnsi="Calibri"/>
          <w:color w:val="3c78d8"/>
          <w:rtl w:val="0"/>
        </w:rPr>
        <w:t xml:space="preserve">You can find synonyms of the words on the following link of a thesaurus.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jc w:val="both"/>
        <w:rPr>
          <w:color w:val="3c78d8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https://www.collinsdictionary.com/dictionary/english-thesaurus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ictionary.cambridge.org/" TargetMode="External"/><Relationship Id="rId10" Type="http://schemas.openxmlformats.org/officeDocument/2006/relationships/hyperlink" Target="https://www.wordreference.com/engr/" TargetMode="External"/><Relationship Id="rId13" Type="http://schemas.openxmlformats.org/officeDocument/2006/relationships/hyperlink" Target="https://www.collinsdictionary.com/dictionary/english-thesaurus" TargetMode="External"/><Relationship Id="rId12" Type="http://schemas.openxmlformats.org/officeDocument/2006/relationships/hyperlink" Target="https://www.macmillandictionary.com/open-dictionary/latestEntries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a3S2dd42Gr29NWcdA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iep.edu.gr/images/IEP/EPISTIMONIKI_YPIRESIA/Epist_Monades/B_Kyklos/Humanities/2018/2018-10-12_A3_On_duty.pdf" TargetMode="External"/><Relationship Id="rId8" Type="http://schemas.openxmlformats.org/officeDocument/2006/relationships/hyperlink" Target="https://forms.gle/8yskGGU9gqTFr8Yo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