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36" w:rsidRDefault="00FD3D36" w:rsidP="00FD3D36">
      <w:pPr>
        <w:spacing w:before="327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Γ. OI ΑΝΑΦOΡΙΚΕΣ ΠΡOΤΑΣΕΙΣ</w:t>
      </w:r>
    </w:p>
    <w:p w:rsidR="00FD3D36" w:rsidRPr="00FD3D36" w:rsidRDefault="00FD3D36" w:rsidP="00FD3D36">
      <w:pPr>
        <w:spacing w:before="327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:rsidR="00FD3D36" w:rsidRPr="00FD3D36" w:rsidRDefault="00FD3D36" w:rsidP="00FD3D36">
      <w:pPr>
        <w:numPr>
          <w:ilvl w:val="0"/>
          <w:numId w:val="1"/>
        </w:numPr>
        <w:spacing w:before="100" w:beforeAutospacing="1" w:after="164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α)</w:t>
      </w:r>
      <w:r w:rsidRPr="00FD3D36">
        <w:rPr>
          <w:rFonts w:ascii="Tahoma" w:eastAsia="Times New Roman" w:hAnsi="Tahoma" w:cs="Tahoma"/>
          <w:sz w:val="24"/>
          <w:szCs w:val="24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sz w:val="24"/>
          <w:szCs w:val="24"/>
          <w:lang w:eastAsia="el-GR"/>
        </w:rPr>
        <w:t>Mε</w:t>
      </w:r>
      <w:proofErr w:type="spellEnd"/>
      <w:r w:rsidRPr="00FD3D36">
        <w:rPr>
          <w:rFonts w:ascii="Tahoma" w:eastAsia="Times New Roman" w:hAnsi="Tahoma" w:cs="Tahoma"/>
          <w:sz w:val="24"/>
          <w:szCs w:val="24"/>
          <w:lang w:eastAsia="el-GR"/>
        </w:rPr>
        <w:t> </w:t>
      </w:r>
      <w:r w:rsidRPr="00FD3D3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αναφορικές αντωνυμίες</w:t>
      </w:r>
      <w:r w:rsidRPr="00FD3D36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tbl>
      <w:tblPr>
        <w:tblW w:w="4000" w:type="pct"/>
        <w:tblCellSpacing w:w="0" w:type="dxa"/>
        <w:tblInd w:w="153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4"/>
        <w:gridCol w:w="4343"/>
      </w:tblGrid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ὃς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ο οποίος, που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ὁποῖος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όποιας λογής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ὅστις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όποιος, ο οποίος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ὁπότερος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όποιος από τους δύο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ὅσπερ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ο οποίος ακριβώς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ἡλίκος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ὁπηλίκος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όσο μεγάλος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ὁπόσος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όσος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ὁποδαπὸς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από τον τόπο που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οἷος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τέτοιος που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FD3D36" w:rsidRPr="00FD3D36" w:rsidRDefault="00FD3D36" w:rsidP="00FD3D36">
      <w:pPr>
        <w:spacing w:before="100" w:beforeAutospacing="1" w:after="164" w:line="240" w:lineRule="auto"/>
        <w:ind w:left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β)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Mε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αναφορικά επιρρήματα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</w:p>
    <w:tbl>
      <w:tblPr>
        <w:tblW w:w="4000" w:type="pct"/>
        <w:tblCellSpacing w:w="0" w:type="dxa"/>
        <w:tblInd w:w="1538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69"/>
        <w:gridCol w:w="4348"/>
      </w:tblGrid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ὅσον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ὅσῳ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όσο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οἷον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οἷα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όπως, όπως ακριβώς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οὗ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ὅπου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ἔνθα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ὅποι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όπου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ὡς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ὅπως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όπως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ᾗ/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ὅπῃ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όπου, όπως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ὥσπερ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ᾗπερ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καθάπερ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όπως ακριβώς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D3D36" w:rsidRPr="00FD3D36" w:rsidTr="00FD3D36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ἔνθεν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ὅθεν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FD3D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l-GR"/>
              </w:rPr>
              <w:t>ὁπόθεν</w:t>
            </w:r>
            <w:proofErr w:type="spellEnd"/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FD3D36">
              <w:rPr>
                <w:rFonts w:ascii="Times New Roman" w:eastAsia="Times New Roman" w:hAnsi="Times New Roman" w:cs="Times New Roman"/>
                <w:sz w:val="25"/>
                <w:lang w:eastAsia="el-GR"/>
              </w:rPr>
              <w:t>απ' όπου</w:t>
            </w: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60" w:type="dxa"/>
              <w:left w:w="655" w:type="dxa"/>
              <w:bottom w:w="60" w:type="dxa"/>
              <w:right w:w="60" w:type="dxa"/>
            </w:tcMar>
            <w:vAlign w:val="center"/>
            <w:hideMark/>
          </w:tcPr>
          <w:p w:rsidR="00FD3D36" w:rsidRPr="00FD3D36" w:rsidRDefault="00FD3D36" w:rsidP="00FD3D36">
            <w:pPr>
              <w:spacing w:before="327" w:after="3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D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FD3D36" w:rsidRPr="00FD3D36" w:rsidRDefault="00FD3D36" w:rsidP="00FD3D36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MS UI Gothic" w:eastAsia="MS UI Gothic" w:hAnsi="MS UI Gothic" w:cs="MS UI Gothic" w:hint="eastAsia"/>
          <w:b/>
          <w:bCs/>
          <w:sz w:val="26"/>
          <w:lang w:eastAsia="el-GR"/>
        </w:rPr>
        <w:lastRenderedPageBreak/>
        <w:t>➤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Τα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οὗ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ὅπου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ὅθεν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ὁπόθεν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ἔνθα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ἔνθεν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έχουν δεικτική σημασία και εισάγουν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κύρια πρόταση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, όταν αναφέρονται στα προηγούμενα, βρίσκονται στην αρχή περιόδου ή </w:t>
      </w: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ημιπεριόδου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και δεν ακολουθεί άλλη κύρια πρόταση</w:t>
      </w:r>
      <w:bookmarkStart w:id="0" w:name="ref21"/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begin"/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instrText xml:space="preserve"> HYPERLINK "http://ebooks.edu.gr/ebooks/v/html/8547/2326/Syntaktiko-Archaias-Ellinikis-Glossas_A-B-G-Gymnasiou_html-apli/index_02_03_C.html" \l "footnote21" </w:instrTex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separate"/>
      </w:r>
      <w:r w:rsidRPr="00FD3D36">
        <w:rPr>
          <w:rFonts w:ascii="Tahoma" w:eastAsia="Times New Roman" w:hAnsi="Tahoma" w:cs="Tahoma"/>
          <w:sz w:val="21"/>
          <w:vertAlign w:val="superscript"/>
          <w:lang w:eastAsia="el-GR"/>
        </w:rPr>
        <w:t>21</w: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end"/>
      </w:r>
      <w:bookmarkEnd w:id="0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Οι δευτερεύουσες αναφορικές προτάσεις διακρίνονται σε: α)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ονοματικές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και β)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επιρρηματικές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.</w:t>
      </w:r>
    </w:p>
    <w:p w:rsidR="00FD3D36" w:rsidRPr="00FD3D36" w:rsidRDefault="00FD3D36" w:rsidP="00FD3D36">
      <w:pPr>
        <w:spacing w:beforeAutospacing="1" w:after="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Αναφορικές ονοματικές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ονομάζονται οι δευτερεύουσες αναφορικές προτάσεις που χρησιμοποιούνται στον λόγο ως ονόματα: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</w:p>
    <w:p w:rsidR="00FD3D36" w:rsidRPr="00FD3D36" w:rsidRDefault="00FD3D36" w:rsidP="00FD3D36">
      <w:pPr>
        <w:spacing w:beforeAutospacing="1" w:after="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MS UI Gothic" w:eastAsia="MS UI Gothic" w:hAnsi="MS UI Gothic" w:cs="MS UI Gothic" w:hint="eastAsia"/>
          <w:b/>
          <w:bCs/>
          <w:sz w:val="26"/>
          <w:lang w:eastAsia="el-GR"/>
        </w:rPr>
        <w:t>➤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Mερικές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φορές η αναφορική αντωνυμία δε βρίσκεται σε πτώση αιτιατική, όπως απαιτεί η σύνταξη του ρήματος της αναφορικής πρότασης, αλλά σε γενική ή δοτική, επειδή έλκεται από την πτώση (γενική ή δοτική) της λέξης την οποία προσδιορίζει. </w:t>
      </w: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Tο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φαινόμενο αυτό ονομάζεται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έλξη του αναφορικού</w:t>
      </w:r>
      <w:bookmarkStart w:id="1" w:name="ref22"/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begin"/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instrText xml:space="preserve"> HYPERLINK "http://ebooks.edu.gr/ebooks/v/html/8547/2326/Syntaktiko-Archaias-Ellinikis-Glossas_A-B-G-Gymnasiou_html-apli/index_02_03_C.html" \l "footnote22" </w:instrTex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separate"/>
      </w:r>
      <w:r w:rsidRPr="00FD3D36">
        <w:rPr>
          <w:rFonts w:ascii="Tahoma" w:eastAsia="Times New Roman" w:hAnsi="Tahoma" w:cs="Tahoma"/>
          <w:sz w:val="21"/>
          <w:vertAlign w:val="superscript"/>
          <w:lang w:eastAsia="el-GR"/>
        </w:rPr>
        <w:t>22</w: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end"/>
      </w:r>
      <w:bookmarkEnd w:id="1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.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Ἐμέμνητο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τῶν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συμφορῶν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ὧν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ἔπαθεν</w:t>
      </w:r>
      <w:proofErr w:type="spellEnd"/>
      <w:r w:rsidRPr="00FD3D36">
        <w:rPr>
          <w:rFonts w:ascii="Tahoma" w:eastAsia="Times New Roman" w:hAnsi="Tahoma" w:cs="Tahoma"/>
          <w:sz w:val="26"/>
          <w:lang w:eastAsia="el-GR"/>
        </w:rPr>
        <w:t>. [αντί: 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τῶν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συμφορῶν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ἃς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ἔπαθεν</w:t>
      </w:r>
      <w:proofErr w:type="spellEnd"/>
      <w:r w:rsidRPr="00FD3D36">
        <w:rPr>
          <w:rFonts w:ascii="Tahoma" w:eastAsia="Times New Roman" w:hAnsi="Tahoma" w:cs="Tahoma"/>
          <w:sz w:val="26"/>
          <w:lang w:eastAsia="el-GR"/>
        </w:rPr>
        <w:t>]</w:t>
      </w: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2. 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Eκφορά</w:t>
      </w:r>
      <w:proofErr w:type="spellEnd"/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ονοματικές προτάσεις εκφέρονται, ανάλογα με τη σημασία τους και τον χρόνο του ρήματος εξάρτησης (αρκτικό ή ιστορικό):</w:t>
      </w:r>
    </w:p>
    <w:p w:rsidR="00FD3D36" w:rsidRPr="00FD3D36" w:rsidRDefault="00FD3D36" w:rsidP="00FD3D36">
      <w:pPr>
        <w:numPr>
          <w:ilvl w:val="0"/>
          <w:numId w:val="2"/>
        </w:numPr>
        <w:spacing w:before="100" w:beforeAutospacing="1" w:after="164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Όταν είναι προτάσεις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κρίσης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(άρνηση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οὐ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), με οριστική, δυνητική οριστική, δυνητική ευκτική και ευκτική του πλάγιου λόγου (ύστερα από ρήμα εξάρτησης ιστορικού χρόνου).</w:t>
      </w:r>
    </w:p>
    <w:p w:rsidR="00FD3D36" w:rsidRPr="00FD3D36" w:rsidRDefault="00FD3D36" w:rsidP="00FD3D36">
      <w:pPr>
        <w:numPr>
          <w:ilvl w:val="0"/>
          <w:numId w:val="2"/>
        </w:numPr>
        <w:spacing w:before="100" w:beforeAutospacing="1" w:after="164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β)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Όταν είναι προτάσεις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επιθυμίας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(άρνηση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μή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), με υποτακτική, ευχετική ευκτική, προστακτική και ευκτική του πλάγιου λόγου (ύστερα από ρήμα εξάρτησης ιστορικού χρόνου).</w:t>
      </w: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3. Συντακτικός ρόλος</w:t>
      </w:r>
    </w:p>
    <w:p w:rsidR="00FD3D36" w:rsidRPr="00FD3D36" w:rsidRDefault="00FD3D36" w:rsidP="00FD3D36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Υποκείμενα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(Y):</w:t>
      </w:r>
    </w:p>
    <w:p w:rsidR="00FD3D36" w:rsidRPr="00FD3D36" w:rsidRDefault="00FD3D36" w:rsidP="00FD3D36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β)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Αντικείμενα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(A):</w:t>
      </w:r>
    </w:p>
    <w:p w:rsidR="00FD3D36" w:rsidRPr="00FD3D36" w:rsidRDefault="00FD3D36" w:rsidP="00FD3D36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γ)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Κατηγορούμενα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(K):</w:t>
      </w:r>
    </w:p>
    <w:p w:rsidR="00FD3D36" w:rsidRPr="00FD3D36" w:rsidRDefault="00FD3D36" w:rsidP="00FD3D3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δ)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Oμοιόπτωτοι</w:t>
      </w:r>
      <w:proofErr w:type="spellEnd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 προσδιορισμοί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(παραθέσεις, επεξηγήσεις, επιθετικοί προσδιορισμοί):</w:t>
      </w:r>
    </w:p>
    <w:p w:rsidR="00FD3D36" w:rsidRDefault="00FD3D36" w:rsidP="00FD3D36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ε</w:t>
      </w:r>
      <w:r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) 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Ετερόπτωτοι</w:t>
      </w:r>
      <w:proofErr w:type="spellEnd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 προσδιορισμο</w:t>
      </w:r>
      <w:r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ί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σε μια από τις πλάγιες πτώσεις:</w:t>
      </w:r>
      <w:r w:rsidRPr="00FD3D36">
        <w:rPr>
          <w:rFonts w:ascii="Tahoma" w:eastAsia="Times New Roman" w:hAnsi="Tahoma" w:cs="Tahoma"/>
          <w:i/>
          <w:iCs/>
          <w:sz w:val="26"/>
          <w:szCs w:val="26"/>
          <w:lang w:eastAsia="el-GR"/>
        </w:rPr>
        <w:br/>
      </w:r>
      <w:r w:rsidRPr="00FD3D36">
        <w:rPr>
          <w:rFonts w:ascii="Tahoma" w:eastAsia="Times New Roman" w:hAnsi="Tahoma" w:cs="Tahoma"/>
          <w:sz w:val="26"/>
          <w:lang w:eastAsia="el-GR"/>
        </w:rPr>
        <w:t xml:space="preserve"> </w:t>
      </w:r>
      <w:r w:rsidRPr="00FD3D36">
        <w:rPr>
          <w:rFonts w:ascii="Tahoma" w:eastAsia="Times New Roman" w:hAnsi="Tahoma" w:cs="Tahoma"/>
          <w:sz w:val="25"/>
          <w:lang w:eastAsia="el-GR"/>
        </w:rPr>
        <w:t>[γενική διαιρετικ</w:t>
      </w:r>
      <w:r w:rsidRPr="00FD3D36">
        <w:rPr>
          <w:rFonts w:ascii="Tahoma" w:eastAsia="Times New Roman" w:hAnsi="Tahoma" w:cs="Tahoma"/>
          <w:sz w:val="26"/>
          <w:lang w:eastAsia="el-GR"/>
        </w:rPr>
        <w:t>ή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]</w:t>
      </w:r>
    </w:p>
    <w:p w:rsidR="00FD3D36" w:rsidRDefault="00FD3D36" w:rsidP="00FD3D36">
      <w:p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D3D36" w:rsidRPr="00FD3D36" w:rsidRDefault="00FD3D36" w:rsidP="00FD3D36">
      <w:p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lastRenderedPageBreak/>
        <w:t>Αναφορικές επιρρηματικές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ονομάζονται οι δευτερεύουσες αναφορικές προτάσεις που αναφέρονται σε όρο της πρότασης εξάρτησης, ο οποίος υπάρχει ή εννοείται, αλλά συγχρόνως εκφράζουν και κάποια επιρρηματική σχέση.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1. 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Eισαγωγή</w:t>
      </w:r>
      <w:proofErr w:type="spellEnd"/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επιρρηματικές προτάσεις εισάγονται με τα αναφορικά επιρρήματα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οὗ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ᾗ</w:t>
      </w:r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ὅθεν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ἔνθεν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ὅπου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ὅποι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ὅπῃ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</w:t>
      </w: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2. 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Eκφορά</w:t>
      </w:r>
      <w:proofErr w:type="spellEnd"/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επιρρηματικές προτάσεις εκφέρονται όπως και οι αναφορικές ονοματικές.</w:t>
      </w:r>
    </w:p>
    <w:p w:rsidR="00E46BE4" w:rsidRPr="00E46BE4" w:rsidRDefault="00FD3D36" w:rsidP="00E46BE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Συντακτικός ρόλος</w:t>
      </w:r>
    </w:p>
    <w:p w:rsidR="00E46BE4" w:rsidRPr="00E46BE4" w:rsidRDefault="00FD3D36" w:rsidP="00E46BE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E46BE4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E46BE4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επιρρηματικές προτάσεις χρησιμοποιούνται στον λόγο ως </w:t>
      </w: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επιρρηματικοί προσδιορισμοί τόπου</w:t>
      </w:r>
      <w:r w:rsidRPr="00E46BE4">
        <w:rPr>
          <w:rFonts w:ascii="Tahoma" w:eastAsia="Times New Roman" w:hAnsi="Tahoma" w:cs="Tahoma"/>
          <w:sz w:val="26"/>
          <w:szCs w:val="26"/>
          <w:lang w:eastAsia="el-GR"/>
        </w:rPr>
        <w:t> ή </w:t>
      </w: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τρόπου</w:t>
      </w:r>
    </w:p>
    <w:p w:rsidR="00FD3D36" w:rsidRPr="00E46BE4" w:rsidRDefault="00FD3D36" w:rsidP="00E46BE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E46BE4">
        <w:rPr>
          <w:rFonts w:ascii="Tahoma" w:eastAsia="Times New Roman" w:hAnsi="Tahoma" w:cs="Tahoma"/>
          <w:sz w:val="26"/>
          <w:szCs w:val="26"/>
          <w:lang w:eastAsia="el-GR"/>
        </w:rPr>
        <w:t>Eκφράζουν</w:t>
      </w:r>
      <w:proofErr w:type="spellEnd"/>
      <w:r w:rsidRPr="00E46BE4">
        <w:rPr>
          <w:rFonts w:ascii="Tahoma" w:eastAsia="Times New Roman" w:hAnsi="Tahoma" w:cs="Tahoma"/>
          <w:sz w:val="26"/>
          <w:szCs w:val="26"/>
          <w:lang w:eastAsia="el-GR"/>
        </w:rPr>
        <w:t xml:space="preserve"> τις επιρρηματικές σχέσεις της αιτίας, του σκοπού, του αποτελέσματος και της υπόθεσης. Έτσι διακρίνονται σε:</w:t>
      </w:r>
    </w:p>
    <w:p w:rsidR="00FD3D36" w:rsidRPr="00FD3D36" w:rsidRDefault="00FD3D36" w:rsidP="00FD3D36">
      <w:pPr>
        <w:numPr>
          <w:ilvl w:val="1"/>
          <w:numId w:val="4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Aναφορικές</w:t>
      </w:r>
      <w:proofErr w:type="spellEnd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 αιτιολογικές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· εξαρτώνται κυρίως </w:t>
      </w:r>
      <w:r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από ρήματα ψυχικού πάθους,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εισάγονται συνήθως με τις αναφορικές αντωνυμίες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ὅς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ὅστις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ὅσος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οἷος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, εκφέρονται όπως οι αιτιολογικές προτάσεις και χρησιμοποιούνται ως </w:t>
      </w:r>
      <w:r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επιρρηματικοί προσδιορισμοί της αιτίας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</w:p>
    <w:p w:rsidR="00E46BE4" w:rsidRDefault="00FD3D36" w:rsidP="00FD3D36">
      <w:pPr>
        <w:numPr>
          <w:ilvl w:val="1"/>
          <w:numId w:val="4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Aναφορικές</w:t>
      </w:r>
      <w:proofErr w:type="spellEnd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 xml:space="preserve"> τελικές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· εξαρτώνται κυρίως </w:t>
      </w:r>
      <w:r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από ρήματα κίνησης ή σκόπιμης ενέργειας,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εισάγονται συνήθως με τις αναφορικές αντωνυμίες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ὅς</w:t>
      </w:r>
      <w:proofErr w:type="spellEnd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ὅστις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, </w:t>
      </w:r>
      <w:r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εκφέρονται με οριστική μέλλοντα και χρησιμοποιούνται ως επιρρηματικοί προσδιορισμοί του σκοπού</w:t>
      </w:r>
    </w:p>
    <w:p w:rsidR="00E46BE4" w:rsidRDefault="00FD3D36" w:rsidP="00FD3D36">
      <w:pPr>
        <w:numPr>
          <w:ilvl w:val="1"/>
          <w:numId w:val="4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Aναφορικές</w:t>
      </w:r>
      <w:proofErr w:type="spellEnd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 xml:space="preserve"> συμπερασματικές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· εισάγονται συνήθως με τις αναφορικές αντωνυμίες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ὅς</w:t>
      </w:r>
      <w:proofErr w:type="spellEnd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ὅστις</w:t>
      </w:r>
      <w:proofErr w:type="spellEnd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ὅσος</w:t>
      </w:r>
      <w:proofErr w:type="spellEnd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οἷος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, εκφέρονται όπως οι συμπερασματικές προτάσεις και </w:t>
      </w:r>
      <w:r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χρησιμοποιούνται ως επιρρηματικοί προσδιορισμοί του αποτελέσματος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. Συνήθως των προτάσεων αυτών προηγούνται οι λέξεις </w:t>
      </w:r>
      <w:proofErr w:type="spellStart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οὕτω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 xml:space="preserve">(ς), </w:t>
      </w:r>
      <w:proofErr w:type="spellStart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τοιοῦτος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τοσοῦτος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 xml:space="preserve">, </w:t>
      </w:r>
      <w:proofErr w:type="spellStart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τηλικοῦτος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</w:p>
    <w:p w:rsidR="00E46BE4" w:rsidRDefault="00FD3D36" w:rsidP="00E46BE4">
      <w:pPr>
        <w:numPr>
          <w:ilvl w:val="1"/>
          <w:numId w:val="4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Aναφορικές</w:t>
      </w:r>
      <w:proofErr w:type="spellEnd"/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 xml:space="preserve"> υποθετικές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· εισάγονται με αναφορικές αντωνυμίες και αναφορικά επιρρήματα, εκφέρονται όπως οι υποθετικές προτάσεις και σχηματίζουν με την κύρια πρόταση υποθετικούς λόγους όλων των ειδών</w:t>
      </w:r>
    </w:p>
    <w:p w:rsidR="00FD3D36" w:rsidRPr="00FD3D36" w:rsidRDefault="00E46BE4" w:rsidP="00E46BE4">
      <w:pPr>
        <w:spacing w:beforeAutospacing="1" w:after="0" w:line="240" w:lineRule="auto"/>
        <w:ind w:left="36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b/>
          <w:bCs/>
          <w:sz w:val="25"/>
          <w:lang w:eastAsia="el-GR"/>
        </w:rPr>
        <w:lastRenderedPageBreak/>
        <w:t>5.</w:t>
      </w:r>
      <w:r w:rsidR="00FD3D36" w:rsidRPr="00E46BE4">
        <w:rPr>
          <w:rFonts w:ascii="Tahoma" w:eastAsia="Times New Roman" w:hAnsi="Tahoma" w:cs="Tahoma"/>
          <w:b/>
          <w:bCs/>
          <w:sz w:val="25"/>
          <w:lang w:eastAsia="el-GR"/>
        </w:rPr>
        <w:t>αναφορικές εναντιωματικές / παραχωρητικές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  <w:r>
        <w:rPr>
          <w:rFonts w:ascii="Tahoma" w:eastAsia="Times New Roman" w:hAnsi="Tahoma" w:cs="Tahoma"/>
          <w:sz w:val="26"/>
          <w:szCs w:val="26"/>
          <w:lang w:eastAsia="el-GR"/>
        </w:rPr>
        <w:t>6.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Δηλώνουν</w:t>
      </w:r>
      <w:r w:rsidR="00FD3D36" w:rsidRPr="00FD3D36">
        <w:rPr>
          <w:rFonts w:ascii="Tahoma" w:eastAsia="Times New Roman" w:hAnsi="Tahoma" w:cs="Tahoma"/>
          <w:i/>
          <w:i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i/>
          <w:iCs/>
          <w:sz w:val="26"/>
          <w:lang w:eastAsia="el-GR"/>
        </w:rPr>
        <w:t>σύγκρισ</w:t>
      </w:r>
      <w:r w:rsidR="00FD3D36" w:rsidRPr="00E46BE4">
        <w:rPr>
          <w:rFonts w:ascii="Tahoma" w:eastAsia="Times New Roman" w:hAnsi="Tahoma" w:cs="Tahoma"/>
          <w:i/>
          <w:iCs/>
          <w:sz w:val="26"/>
          <w:szCs w:val="26"/>
          <w:lang w:eastAsia="el-GR"/>
        </w:rPr>
        <w:t>η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 ή</w:t>
      </w:r>
      <w:r w:rsidR="00FD3D36" w:rsidRPr="00FD3D36">
        <w:rPr>
          <w:rFonts w:ascii="Tahoma" w:eastAsia="Times New Roman" w:hAnsi="Tahoma" w:cs="Tahoma"/>
          <w:i/>
          <w:i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i/>
          <w:iCs/>
          <w:sz w:val="26"/>
          <w:lang w:eastAsia="el-GR"/>
        </w:rPr>
        <w:t>παρομοίωσ</w:t>
      </w:r>
      <w:r w:rsidR="00FD3D36" w:rsidRPr="00E46BE4">
        <w:rPr>
          <w:rFonts w:ascii="Tahoma" w:eastAsia="Times New Roman" w:hAnsi="Tahoma" w:cs="Tahoma"/>
          <w:i/>
          <w:iCs/>
          <w:sz w:val="26"/>
          <w:szCs w:val="26"/>
          <w:lang w:eastAsia="el-GR"/>
        </w:rPr>
        <w:t>η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 και ονομάζονται</w:t>
      </w:r>
      <w:r w:rsidR="00FD3D36"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>αναφορικές παραβολικέ</w:t>
      </w:r>
      <w:r w:rsidR="00FD3D36" w:rsidRPr="00E46BE4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ς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 ή</w:t>
      </w:r>
      <w:r w:rsidR="00FD3D36"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 </w:t>
      </w:r>
      <w:proofErr w:type="spellStart"/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>παρομοιαστικές</w:t>
      </w:r>
      <w:proofErr w:type="spellEnd"/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 xml:space="preserve"> προτάσει</w:t>
      </w:r>
      <w:r w:rsidR="00FD3D36" w:rsidRPr="00E46BE4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ς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. Πιο συγκεκριμένα, εκφράζουν</w:t>
      </w:r>
      <w:r w:rsidR="00FD3D36"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>ποσ</w:t>
      </w:r>
      <w:r w:rsidR="00FD3D36" w:rsidRPr="00E46BE4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ό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 (ηλικία, μέτρο, βαθμό),</w:t>
      </w:r>
      <w:r w:rsidR="00FD3D36"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>ποιό</w:t>
      </w:r>
      <w:r w:rsidR="00FD3D36" w:rsidRPr="00E46BE4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ν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> (ιδιότητα),</w:t>
      </w:r>
      <w:r w:rsidR="00FD3D36" w:rsidRPr="00FD3D36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 </w:t>
      </w:r>
      <w:r w:rsidR="00FD3D36" w:rsidRPr="00E46BE4">
        <w:rPr>
          <w:rFonts w:ascii="Tahoma" w:eastAsia="Times New Roman" w:hAnsi="Tahoma" w:cs="Tahoma"/>
          <w:b/>
          <w:bCs/>
          <w:sz w:val="26"/>
          <w:lang w:eastAsia="el-GR"/>
        </w:rPr>
        <w:t>τρόπ</w:t>
      </w:r>
      <w:r w:rsidR="00FD3D36" w:rsidRPr="00E46BE4">
        <w:rPr>
          <w:rFonts w:ascii="Tahoma" w:eastAsia="Times New Roman" w:hAnsi="Tahoma" w:cs="Tahoma"/>
          <w:b/>
          <w:bCs/>
          <w:sz w:val="26"/>
          <w:szCs w:val="26"/>
          <w:lang w:eastAsia="el-GR"/>
        </w:rPr>
        <w:t>ο</w:t>
      </w:r>
      <w:r w:rsidR="00FD3D36"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, και </w:t>
      </w:r>
      <w:r w:rsidR="00FD3D36" w:rsidRPr="00FD3D36">
        <w:rPr>
          <w:rFonts w:ascii="Tahoma" w:eastAsia="Times New Roman" w:hAnsi="Tahoma" w:cs="Tahoma"/>
          <w:b/>
          <w:sz w:val="26"/>
          <w:szCs w:val="26"/>
          <w:lang w:eastAsia="el-GR"/>
        </w:rPr>
        <w:t>είναι συχνά ελλειπτικές ως προς το ρήμα:</w:t>
      </w:r>
      <w:r w:rsidR="00FD3D36" w:rsidRPr="00FD3D36">
        <w:rPr>
          <w:rFonts w:ascii="Tahoma" w:eastAsia="Times New Roman" w:hAnsi="Tahoma" w:cs="Tahoma"/>
          <w:b/>
          <w:bCs/>
          <w:i/>
          <w:iCs/>
          <w:sz w:val="26"/>
          <w:szCs w:val="26"/>
          <w:lang w:eastAsia="el-GR"/>
        </w:rPr>
        <w:br/>
      </w:r>
    </w:p>
    <w:p w:rsidR="00FD3D36" w:rsidRPr="00FD3D36" w:rsidRDefault="00FD3D36" w:rsidP="00FD3D3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 xml:space="preserve">1. </w:t>
      </w:r>
      <w:proofErr w:type="spellStart"/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Eισαγωγή</w:t>
      </w:r>
      <w:proofErr w:type="spellEnd"/>
    </w:p>
    <w:p w:rsidR="00FD3D36" w:rsidRPr="00FD3D36" w:rsidRDefault="00FD3D36" w:rsidP="00FD3D36">
      <w:p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παραβολικές ή </w:t>
      </w: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παρομοιαστικές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προτάσεις εισάγονται:</w:t>
      </w:r>
    </w:p>
    <w:p w:rsidR="00FD3D36" w:rsidRPr="00FD3D36" w:rsidRDefault="00FD3D36" w:rsidP="00FD3D36">
      <w:pPr>
        <w:numPr>
          <w:ilvl w:val="0"/>
          <w:numId w:val="5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α)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Όταν εκφράζουν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ποσό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, με τις αναφορικές αντωνυμίες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ὅσος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ὁπόσος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ἡλίκος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ὁπηλίκος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 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και τα αναφορικά επιρρήματα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ὅσον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ὅσῳ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Αἴτιον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ἦν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οὐχ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ἡ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ὀλιγανθρωπία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 </w:t>
      </w:r>
      <w:proofErr w:type="spellStart"/>
      <w:r w:rsidRPr="00E46BE4">
        <w:rPr>
          <w:rFonts w:ascii="Tahoma" w:eastAsia="Times New Roman" w:hAnsi="Tahoma" w:cs="Tahoma"/>
          <w:i/>
          <w:iCs/>
          <w:sz w:val="26"/>
          <w:u w:val="single"/>
          <w:lang w:eastAsia="el-GR"/>
        </w:rPr>
        <w:t>τοσοῦτο</w:t>
      </w:r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ὅσον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 ἡ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ἀχρηματία</w:t>
      </w:r>
      <w:proofErr w:type="spellEnd"/>
      <w:r w:rsidRPr="00FD3D36">
        <w:rPr>
          <w:rFonts w:ascii="Tahoma" w:eastAsia="Times New Roman" w:hAnsi="Tahoma" w:cs="Tahoma"/>
          <w:sz w:val="26"/>
          <w:lang w:eastAsia="el-GR"/>
        </w:rPr>
        <w:t> [</w:t>
      </w:r>
      <w:proofErr w:type="spellStart"/>
      <w:r w:rsidRPr="00FD3D36">
        <w:rPr>
          <w:rFonts w:ascii="Tahoma" w:eastAsia="Times New Roman" w:hAnsi="Tahoma" w:cs="Tahoma"/>
          <w:i/>
          <w:iCs/>
          <w:sz w:val="25"/>
          <w:lang w:eastAsia="el-GR"/>
        </w:rPr>
        <w:t>αἴτιον</w:t>
      </w:r>
      <w:proofErr w:type="spellEnd"/>
      <w:r w:rsidRPr="00FD3D36">
        <w:rPr>
          <w:rFonts w:ascii="Tahoma" w:eastAsia="Times New Roman" w:hAnsi="Tahoma" w:cs="Tahoma"/>
          <w:i/>
          <w:iCs/>
          <w:sz w:val="25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i/>
          <w:iCs/>
          <w:sz w:val="25"/>
          <w:lang w:eastAsia="el-GR"/>
        </w:rPr>
        <w:t>ἦν</w:t>
      </w:r>
      <w:proofErr w:type="spellEnd"/>
      <w:r w:rsidRPr="00FD3D36">
        <w:rPr>
          <w:rFonts w:ascii="Tahoma" w:eastAsia="Times New Roman" w:hAnsi="Tahoma" w:cs="Tahoma"/>
          <w:sz w:val="26"/>
          <w:lang w:eastAsia="el-GR"/>
        </w:rPr>
        <w:t>].</w:t>
      </w:r>
    </w:p>
    <w:p w:rsidR="00FD3D36" w:rsidRPr="00FD3D36" w:rsidRDefault="00FD3D36" w:rsidP="00FD3D36">
      <w:pPr>
        <w:numPr>
          <w:ilvl w:val="0"/>
          <w:numId w:val="5"/>
        </w:numPr>
        <w:spacing w:beforeAutospacing="1"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β) 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Όταν εκφράζουν </w:t>
      </w:r>
      <w:r w:rsidRPr="00FD3D36">
        <w:rPr>
          <w:rFonts w:ascii="Tahoma" w:eastAsia="Times New Roman" w:hAnsi="Tahoma" w:cs="Tahoma"/>
          <w:b/>
          <w:bCs/>
          <w:sz w:val="26"/>
          <w:lang w:eastAsia="el-GR"/>
        </w:rPr>
        <w:t>ποιόν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, με τις αναφορικές αντωνυμίες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οἷος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ὁποῖος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 xml:space="preserve">Συμβαίνει </w:t>
      </w:r>
      <w:proofErr w:type="spellStart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τ</w:t>
      </w:r>
      <w:r w:rsidRPr="00E46BE4">
        <w:rPr>
          <w:rFonts w:ascii="Tahoma" w:eastAsia="Times New Roman" w:hAnsi="Tahoma" w:cs="Tahoma"/>
          <w:i/>
          <w:iCs/>
          <w:sz w:val="26"/>
          <w:u w:val="single"/>
          <w:lang w:eastAsia="el-GR"/>
        </w:rPr>
        <w:t>οιοῦτον</w:t>
      </w:r>
      <w:proofErr w:type="spellEnd"/>
      <w:r w:rsidRPr="00FD3D36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οἷον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καὶ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τὰ</w:t>
      </w:r>
      <w:proofErr w:type="spellEnd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 xml:space="preserve"> </w:t>
      </w:r>
      <w:proofErr w:type="spellStart"/>
      <w:r w:rsidRPr="00FD3D36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νῦν</w:t>
      </w:r>
      <w:proofErr w:type="spellEnd"/>
      <w:r w:rsidRPr="00FD3D36">
        <w:rPr>
          <w:rFonts w:ascii="Tahoma" w:eastAsia="Times New Roman" w:hAnsi="Tahoma" w:cs="Tahoma"/>
          <w:sz w:val="26"/>
          <w:lang w:eastAsia="el-GR"/>
        </w:rPr>
        <w:t> [</w:t>
      </w:r>
      <w:r w:rsidRPr="00FD3D36">
        <w:rPr>
          <w:rFonts w:ascii="Tahoma" w:eastAsia="Times New Roman" w:hAnsi="Tahoma" w:cs="Tahoma"/>
          <w:i/>
          <w:iCs/>
          <w:sz w:val="25"/>
          <w:lang w:eastAsia="el-GR"/>
        </w:rPr>
        <w:t>συμβαίνει</w:t>
      </w:r>
      <w:r w:rsidRPr="00FD3D36">
        <w:rPr>
          <w:rFonts w:ascii="Tahoma" w:eastAsia="Times New Roman" w:hAnsi="Tahoma" w:cs="Tahoma"/>
          <w:sz w:val="26"/>
          <w:lang w:eastAsia="el-GR"/>
        </w:rPr>
        <w:t>].</w:t>
      </w:r>
    </w:p>
    <w:p w:rsidR="00E46BE4" w:rsidRPr="00E46BE4" w:rsidRDefault="00FD3D36" w:rsidP="00FD3D36">
      <w:pPr>
        <w:numPr>
          <w:ilvl w:val="0"/>
          <w:numId w:val="5"/>
        </w:numPr>
        <w:spacing w:before="100" w:beforeAutospacing="1" w:after="100" w:afterAutospacing="1" w:line="240" w:lineRule="auto"/>
        <w:ind w:firstLine="327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γ)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 Όταν εκφράζουν </w:t>
      </w: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τρόπο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, με τα αναφορικά επιρρήματα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ὡς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ὥσπερ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ὅπως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καθάπερ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ᾗπερ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ᾗ</w:t>
      </w:r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proofErr w:type="spellStart"/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οἷον</w:t>
      </w:r>
      <w:proofErr w:type="spellEnd"/>
      <w:r w:rsidRPr="00E46BE4">
        <w:rPr>
          <w:rFonts w:ascii="Tahoma" w:eastAsia="Times New Roman" w:hAnsi="Tahoma" w:cs="Tahoma"/>
          <w:i/>
          <w:iCs/>
          <w:sz w:val="26"/>
          <w:lang w:eastAsia="el-GR"/>
        </w:rPr>
        <w:t>, </w:t>
      </w:r>
      <w:r w:rsidRPr="00E46BE4">
        <w:rPr>
          <w:rFonts w:ascii="Tahoma" w:eastAsia="Times New Roman" w:hAnsi="Tahoma" w:cs="Tahoma"/>
          <w:b/>
          <w:bCs/>
          <w:i/>
          <w:iCs/>
          <w:sz w:val="26"/>
          <w:lang w:eastAsia="el-GR"/>
        </w:rPr>
        <w:t>οἷα</w:t>
      </w:r>
      <w:bookmarkStart w:id="2" w:name="ref23"/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begin"/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instrText xml:space="preserve"> HYPERLINK "http://ebooks.edu.gr/ebooks/v/html/8547/2326/Syntaktiko-Archaias-Ellinikis-Glossas_A-B-G-Gymnasiou_html-apli/index_02_03_C.html" \l "footnote23" </w:instrTex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separate"/>
      </w:r>
      <w:r w:rsidRPr="00E46BE4">
        <w:rPr>
          <w:rFonts w:ascii="Tahoma" w:eastAsia="Times New Roman" w:hAnsi="Tahoma" w:cs="Tahoma"/>
          <w:sz w:val="21"/>
          <w:vertAlign w:val="superscript"/>
          <w:lang w:eastAsia="el-GR"/>
        </w:rPr>
        <w:t>23</w:t>
      </w:r>
      <w:r w:rsidR="00B618E1" w:rsidRPr="00FD3D36">
        <w:rPr>
          <w:rFonts w:ascii="Tahoma" w:eastAsia="Times New Roman" w:hAnsi="Tahoma" w:cs="Tahoma"/>
          <w:sz w:val="26"/>
          <w:szCs w:val="26"/>
          <w:lang w:eastAsia="el-GR"/>
        </w:rPr>
        <w:fldChar w:fldCharType="end"/>
      </w:r>
      <w:bookmarkEnd w:id="2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: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br/>
      </w:r>
    </w:p>
    <w:p w:rsidR="00FD3D36" w:rsidRPr="00FD3D36" w:rsidRDefault="00FD3D36" w:rsidP="00E46B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proofErr w:type="spellStart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>Oι</w:t>
      </w:r>
      <w:proofErr w:type="spellEnd"/>
      <w:r w:rsidRPr="00FD3D36">
        <w:rPr>
          <w:rFonts w:ascii="Tahoma" w:eastAsia="Times New Roman" w:hAnsi="Tahoma" w:cs="Tahoma"/>
          <w:sz w:val="26"/>
          <w:szCs w:val="26"/>
          <w:lang w:eastAsia="el-GR"/>
        </w:rPr>
        <w:t xml:space="preserve"> αναφορικές παραβολικές προτάσεις χρησιμοποιούνται στον λόγο, όπως και στη N.E., ως </w:t>
      </w:r>
      <w:r w:rsidRPr="00E46BE4">
        <w:rPr>
          <w:rFonts w:ascii="Tahoma" w:eastAsia="Times New Roman" w:hAnsi="Tahoma" w:cs="Tahoma"/>
          <w:b/>
          <w:bCs/>
          <w:sz w:val="26"/>
          <w:lang w:eastAsia="el-GR"/>
        </w:rPr>
        <w:t>επιρρηματικοί προσδιορισμοί σύγκρισης – παρομοίωσης</w:t>
      </w:r>
      <w:r w:rsidRPr="00FD3D36">
        <w:rPr>
          <w:rFonts w:ascii="Tahoma" w:eastAsia="Times New Roman" w:hAnsi="Tahoma" w:cs="Tahoma"/>
          <w:sz w:val="26"/>
          <w:szCs w:val="26"/>
          <w:lang w:eastAsia="el-GR"/>
        </w:rPr>
        <w:t>.</w:t>
      </w:r>
    </w:p>
    <w:p w:rsidR="00FD3D36" w:rsidRPr="00FD3D36" w:rsidRDefault="00B618E1" w:rsidP="00FD3D36">
      <w:pPr>
        <w:spacing w:before="81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8E1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355.75pt;height:1.5pt" o:hrpct="0" o:hrstd="t" o:hrnoshade="t" o:hr="t" fillcolor="#8f9b5b" stroked="f"/>
        </w:pict>
      </w:r>
    </w:p>
    <w:bookmarkStart w:id="3" w:name="footnote21"/>
    <w:p w:rsidR="00FD3D36" w:rsidRPr="00FD3D36" w:rsidRDefault="00B618E1" w:rsidP="00FD3D36">
      <w:pPr>
        <w:numPr>
          <w:ilvl w:val="0"/>
          <w:numId w:val="7"/>
        </w:numPr>
        <w:spacing w:beforeAutospacing="1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el-GR"/>
        </w:rPr>
      </w:pP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begin"/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instrText xml:space="preserve"> HYPERLINK "http://ebooks.edu.gr/ebooks/v/html/8547/2326/Syntaktiko-Archaias-Ellinikis-Glossas_A-B-G-Gymnasiou_html-apli/index_02_03_C.html" \l "ref21" </w:instrTex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separate"/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Αναφορικές αντωνυμίες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ή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 xml:space="preserve">αναφορικά </w:t>
      </w:r>
      <w:proofErr w:type="spellStart"/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επιρρήματα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+</w:t>
      </w:r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οὖν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δή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δήποτε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και εκφράσεις όπως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ὃς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/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ὅστις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(κάποιος),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οὐκ</w:t>
      </w:r>
      <w:proofErr w:type="spellEnd"/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/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οὐδεὶς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ὅστις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(κανένας),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οὐκ</w:t>
      </w:r>
      <w:proofErr w:type="spellEnd"/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/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οὐδεὶς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ὅστις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 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(καθένας),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οὗ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(κάπου),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οἷός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(τ')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εἰμὶ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+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απαρέμφατο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(είμαι ικανός να),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οἷόν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τ'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ἐστὶ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+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απαρέμφατο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(είναι δυνατόν να) κ.ά. δεν εισάγουν αναφορική πρόταση:</w:t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br/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•</w:t>
      </w:r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Κἀγὼ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οὐδ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'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ὁτιοῦν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ἀντέλεγον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τούτοις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. (τίποτα)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•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Οὐδεὶς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ἔστιν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ὅστις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οὐκ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ἂν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ἔδωκεν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τρία τάλαντα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.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•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Τὰ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μὲν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ὄρη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οἷόν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τ'</w:t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br/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ἐστὶ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καὶ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ἰχνεύειν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. [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ἰχνεύω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 xml:space="preserve">: </w:t>
      </w:r>
      <w:proofErr w:type="spellStart"/>
      <w:r w:rsidR="00FD3D36" w:rsidRPr="00FD3D36">
        <w:rPr>
          <w:rFonts w:ascii="Tahoma" w:eastAsia="Times New Roman" w:hAnsi="Tahoma" w:cs="Tahoma"/>
          <w:sz w:val="23"/>
          <w:lang w:eastAsia="el-GR"/>
        </w:rPr>
        <w:t>ἰχνηλατώ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]</w: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end"/>
      </w:r>
      <w:bookmarkEnd w:id="3"/>
    </w:p>
    <w:bookmarkStart w:id="4" w:name="footnote22"/>
    <w:p w:rsidR="00FD3D36" w:rsidRPr="00FD3D36" w:rsidRDefault="00B618E1" w:rsidP="00FD3D36">
      <w:pPr>
        <w:numPr>
          <w:ilvl w:val="0"/>
          <w:numId w:val="7"/>
        </w:numPr>
        <w:spacing w:beforeAutospacing="1" w:after="0" w:line="240" w:lineRule="auto"/>
        <w:jc w:val="both"/>
        <w:rPr>
          <w:rFonts w:ascii="Tahoma" w:eastAsia="Times New Roman" w:hAnsi="Tahoma" w:cs="Tahoma"/>
          <w:sz w:val="23"/>
          <w:szCs w:val="23"/>
          <w:lang w:eastAsia="el-GR"/>
        </w:rPr>
      </w:pP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begin"/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instrText xml:space="preserve"> HYPERLINK "http://ebooks.edu.gr/ebooks/v/html/8547/2326/Syntaktiko-Archaias-Ellinikis-Glossas_A-B-G-Gymnasiou_html-apli/index_02_03_C.html" \l "ref22" </w:instrTex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separate"/>
      </w:r>
      <w:proofErr w:type="spellStart"/>
      <w:r w:rsidR="00FD3D36" w:rsidRPr="00FD3D36">
        <w:rPr>
          <w:rFonts w:ascii="Tahoma" w:eastAsia="Times New Roman" w:hAnsi="Tahoma" w:cs="Tahoma"/>
          <w:sz w:val="23"/>
          <w:lang w:eastAsia="el-GR"/>
        </w:rPr>
        <w:t>Oμοίως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 xml:space="preserve"> μπορεί να έλκεται ο προσδιοριζόμενος όρος από την πτώση της αναφορικής αντωνυμίας (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αντίστροφη έλξη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 ή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ανθέλξη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):</w:t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br/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Tὴν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οὐσίαν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ἣν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κατέλιπε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τῷ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υἱεῖ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οὐ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πλείονος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ἀξία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ἐστὶν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ἢ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τεττάρων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καὶ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δέκα ταλάντων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. [αντί: </w:t>
      </w:r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ἡ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οὐσία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 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ἣν</w:t>
      </w:r>
      <w:proofErr w:type="spellEnd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 xml:space="preserve"> </w:t>
      </w:r>
      <w:proofErr w:type="spellStart"/>
      <w:r w:rsidR="00FD3D36" w:rsidRPr="00FD3D36">
        <w:rPr>
          <w:rFonts w:ascii="Tahoma" w:eastAsia="Times New Roman" w:hAnsi="Tahoma" w:cs="Tahoma"/>
          <w:i/>
          <w:iCs/>
          <w:sz w:val="23"/>
          <w:lang w:eastAsia="el-GR"/>
        </w:rPr>
        <w:t>κατέλιπε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]</w: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end"/>
      </w:r>
      <w:bookmarkEnd w:id="4"/>
    </w:p>
    <w:bookmarkStart w:id="5" w:name="footnote23"/>
    <w:p w:rsidR="00FD3D36" w:rsidRPr="00FD3D36" w:rsidRDefault="00B618E1" w:rsidP="00FD3D36">
      <w:pPr>
        <w:numPr>
          <w:ilvl w:val="0"/>
          <w:numId w:val="7"/>
        </w:numPr>
        <w:spacing w:before="100" w:beforeAutospacing="1" w:after="164" w:line="240" w:lineRule="auto"/>
        <w:jc w:val="both"/>
        <w:rPr>
          <w:rFonts w:ascii="Tahoma" w:eastAsia="Times New Roman" w:hAnsi="Tahoma" w:cs="Tahoma"/>
          <w:sz w:val="23"/>
          <w:szCs w:val="23"/>
          <w:lang w:eastAsia="el-GR"/>
        </w:rPr>
      </w:pP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begin"/>
      </w:r>
      <w:r w:rsidR="00FD3D36" w:rsidRPr="00FD3D36">
        <w:rPr>
          <w:rFonts w:ascii="Tahoma" w:eastAsia="Times New Roman" w:hAnsi="Tahoma" w:cs="Tahoma"/>
          <w:sz w:val="23"/>
          <w:szCs w:val="23"/>
          <w:lang w:eastAsia="el-GR"/>
        </w:rPr>
        <w:instrText xml:space="preserve"> HYPERLINK "http://ebooks.edu.gr/ebooks/v/html/8547/2326/Syntaktiko-Archaias-Ellinikis-Glossas_A-B-G-Gymnasiou_html-apli/index_02_03_C.html" \l "ref23" </w:instrTex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separate"/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Οι εισαγωγικές λέξεις των αναφορικών παραβολικών προτάσεων αναφέρονται σε αντίστοιχες δεικτικές αντωνυμίες ή επιρρήματα, που τίθενται στον λόγο ή εννοούνται, σχηματίζοντας </w:t>
      </w:r>
      <w:r w:rsidR="00FD3D36" w:rsidRPr="00FD3D36">
        <w:rPr>
          <w:rFonts w:ascii="Tahoma" w:eastAsia="Times New Roman" w:hAnsi="Tahoma" w:cs="Tahoma"/>
          <w:b/>
          <w:bCs/>
          <w:sz w:val="23"/>
          <w:lang w:eastAsia="el-GR"/>
        </w:rPr>
        <w:t>παραβολικά ζεύγη</w:t>
      </w:r>
      <w:r w:rsidR="00FD3D36" w:rsidRPr="00FD3D36">
        <w:rPr>
          <w:rFonts w:ascii="Tahoma" w:eastAsia="Times New Roman" w:hAnsi="Tahoma" w:cs="Tahoma"/>
          <w:sz w:val="23"/>
          <w:lang w:eastAsia="el-GR"/>
        </w:rPr>
        <w:t>, όπως τα: 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τοιοῦτος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οἷος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τοιοῦτος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ὁποῖος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τοσοῦτος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ὅσος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τόσον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ὅσον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τοσούτῳ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ὅσῳ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,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οὕτως</w:t>
      </w:r>
      <w:proofErr w:type="spellEnd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 xml:space="preserve"> - </w:t>
      </w:r>
      <w:proofErr w:type="spellStart"/>
      <w:r w:rsidR="00FD3D36" w:rsidRPr="00FD3D36">
        <w:rPr>
          <w:rFonts w:ascii="Tahoma" w:eastAsia="Times New Roman" w:hAnsi="Tahoma" w:cs="Tahoma"/>
          <w:b/>
          <w:bCs/>
          <w:i/>
          <w:iCs/>
          <w:sz w:val="23"/>
          <w:lang w:eastAsia="el-GR"/>
        </w:rPr>
        <w:t>ὡς</w:t>
      </w:r>
      <w:proofErr w:type="spellEnd"/>
      <w:r w:rsidR="00FD3D36" w:rsidRPr="00FD3D36">
        <w:rPr>
          <w:rFonts w:ascii="Tahoma" w:eastAsia="Times New Roman" w:hAnsi="Tahoma" w:cs="Tahoma"/>
          <w:sz w:val="23"/>
          <w:lang w:eastAsia="el-GR"/>
        </w:rPr>
        <w:t> κ.ά.</w:t>
      </w:r>
      <w:r w:rsidRPr="00FD3D36">
        <w:rPr>
          <w:rFonts w:ascii="Tahoma" w:eastAsia="Times New Roman" w:hAnsi="Tahoma" w:cs="Tahoma"/>
          <w:sz w:val="23"/>
          <w:szCs w:val="23"/>
          <w:lang w:eastAsia="el-GR"/>
        </w:rPr>
        <w:fldChar w:fldCharType="end"/>
      </w:r>
      <w:bookmarkEnd w:id="5"/>
    </w:p>
    <w:p w:rsidR="009F2D6F" w:rsidRPr="00FD3D36" w:rsidRDefault="009F2D6F"/>
    <w:sectPr w:rsidR="009F2D6F" w:rsidRPr="00FD3D36" w:rsidSect="009F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96D"/>
    <w:multiLevelType w:val="multilevel"/>
    <w:tmpl w:val="B2C246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D7097"/>
    <w:multiLevelType w:val="multilevel"/>
    <w:tmpl w:val="6774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263C4"/>
    <w:multiLevelType w:val="multilevel"/>
    <w:tmpl w:val="6936D5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85BFC"/>
    <w:multiLevelType w:val="multilevel"/>
    <w:tmpl w:val="267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F76A8"/>
    <w:multiLevelType w:val="hybridMultilevel"/>
    <w:tmpl w:val="C256D01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495CE5"/>
    <w:multiLevelType w:val="multilevel"/>
    <w:tmpl w:val="F2C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867A7"/>
    <w:multiLevelType w:val="multilevel"/>
    <w:tmpl w:val="640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85DC1"/>
    <w:multiLevelType w:val="multilevel"/>
    <w:tmpl w:val="D490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FD3D36"/>
    <w:rsid w:val="009F2D6F"/>
    <w:rsid w:val="00B618E1"/>
    <w:rsid w:val="00DE3B9A"/>
    <w:rsid w:val="00E46BE4"/>
    <w:rsid w:val="00FD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6F"/>
  </w:style>
  <w:style w:type="paragraph" w:styleId="4">
    <w:name w:val="heading 4"/>
    <w:basedOn w:val="a"/>
    <w:link w:val="4Char"/>
    <w:uiPriority w:val="9"/>
    <w:qFormat/>
    <w:rsid w:val="00FD3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D3D3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ist">
    <w:name w:val="dist"/>
    <w:basedOn w:val="a"/>
    <w:rsid w:val="00F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FD3D36"/>
  </w:style>
  <w:style w:type="paragraph" w:customStyle="1" w:styleId="indent">
    <w:name w:val="indent"/>
    <w:basedOn w:val="a"/>
    <w:rsid w:val="00F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D3D36"/>
    <w:rPr>
      <w:b/>
      <w:bCs/>
    </w:rPr>
  </w:style>
  <w:style w:type="character" w:styleId="a4">
    <w:name w:val="Emphasis"/>
    <w:basedOn w:val="a0"/>
    <w:uiPriority w:val="20"/>
    <w:qFormat/>
    <w:rsid w:val="00FD3D36"/>
    <w:rPr>
      <w:i/>
      <w:iCs/>
    </w:rPr>
  </w:style>
  <w:style w:type="character" w:customStyle="1" w:styleId="example">
    <w:name w:val="example"/>
    <w:basedOn w:val="a0"/>
    <w:rsid w:val="00FD3D36"/>
  </w:style>
  <w:style w:type="character" w:customStyle="1" w:styleId="transne">
    <w:name w:val="transne"/>
    <w:basedOn w:val="a0"/>
    <w:rsid w:val="00FD3D36"/>
  </w:style>
  <w:style w:type="character" w:customStyle="1" w:styleId="examplene">
    <w:name w:val="examplene"/>
    <w:basedOn w:val="a0"/>
    <w:rsid w:val="00FD3D36"/>
  </w:style>
  <w:style w:type="character" w:customStyle="1" w:styleId="ne">
    <w:name w:val="ne"/>
    <w:basedOn w:val="a0"/>
    <w:rsid w:val="00FD3D36"/>
  </w:style>
  <w:style w:type="character" w:customStyle="1" w:styleId="orangebold">
    <w:name w:val="orangebold"/>
    <w:basedOn w:val="a0"/>
    <w:rsid w:val="00FD3D36"/>
  </w:style>
  <w:style w:type="paragraph" w:customStyle="1" w:styleId="example1">
    <w:name w:val="example1"/>
    <w:basedOn w:val="a"/>
    <w:rsid w:val="00F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F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D3D36"/>
    <w:rPr>
      <w:color w:val="0000FF"/>
      <w:u w:val="single"/>
    </w:rPr>
  </w:style>
  <w:style w:type="paragraph" w:customStyle="1" w:styleId="padding-top">
    <w:name w:val="padding-top"/>
    <w:basedOn w:val="a"/>
    <w:rsid w:val="00FD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reenback">
    <w:name w:val="greenback"/>
    <w:basedOn w:val="a0"/>
    <w:rsid w:val="00FD3D36"/>
  </w:style>
  <w:style w:type="paragraph" w:styleId="a5">
    <w:name w:val="List Paragraph"/>
    <w:basedOn w:val="a"/>
    <w:uiPriority w:val="34"/>
    <w:qFormat/>
    <w:rsid w:val="00E46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Tamia</dc:creator>
  <cp:lastModifiedBy>Eleni Tamia</cp:lastModifiedBy>
  <cp:revision>2</cp:revision>
  <dcterms:created xsi:type="dcterms:W3CDTF">2020-11-01T17:14:00Z</dcterms:created>
  <dcterms:modified xsi:type="dcterms:W3CDTF">2020-11-01T17:14:00Z</dcterms:modified>
</cp:coreProperties>
</file>