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4509" w14:textId="77777777" w:rsidR="0049090F" w:rsidRPr="0049090F" w:rsidRDefault="0049090F" w:rsidP="0049090F">
      <w:pPr>
        <w:shd w:val="clear" w:color="auto" w:fill="FFFFFF"/>
        <w:spacing w:before="276" w:after="168" w:line="360" w:lineRule="atLeast"/>
        <w:outlineLvl w:val="1"/>
        <w:rPr>
          <w:rFonts w:ascii="Palatino Linotype" w:eastAsia="Times New Roman" w:hAnsi="Palatino Linotype" w:cs="Times New Roman"/>
          <w:b/>
          <w:bCs/>
          <w:color w:val="333333"/>
          <w:kern w:val="0"/>
          <w:sz w:val="27"/>
          <w:szCs w:val="27"/>
          <w:lang w:eastAsia="el-GR"/>
          <w14:ligatures w14:val="none"/>
        </w:rPr>
      </w:pPr>
      <w:r w:rsidRPr="0049090F">
        <w:rPr>
          <w:rFonts w:ascii="Palatino Linotype" w:eastAsia="Times New Roman" w:hAnsi="Palatino Linotype" w:cs="Times New Roman"/>
          <w:b/>
          <w:bCs/>
          <w:color w:val="333333"/>
          <w:kern w:val="0"/>
          <w:sz w:val="27"/>
          <w:szCs w:val="27"/>
          <w:lang w:eastAsia="el-GR"/>
          <w14:ligatures w14:val="none"/>
        </w:rPr>
        <w:t>ΑΡΙΣΤΟΤΕΛΗΣ, ΠΟΛΙΤΙΚΑ</w:t>
      </w:r>
    </w:p>
    <w:p w14:paraId="6FCC30A0" w14:textId="2B60B7D0" w:rsidR="0049090F" w:rsidRPr="0049090F" w:rsidRDefault="0049090F" w:rsidP="0049090F">
      <w:pPr>
        <w:pBdr>
          <w:bottom w:val="single" w:sz="6" w:space="0" w:color="CCCCCC"/>
        </w:pBdr>
        <w:shd w:val="clear" w:color="auto" w:fill="FFFFFF"/>
        <w:spacing w:before="120" w:after="60" w:line="360" w:lineRule="atLeast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el-GR"/>
          <w14:ligatures w14:val="none"/>
        </w:rPr>
      </w:pPr>
      <w:r w:rsidRPr="0049090F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el-GR"/>
          <w14:ligatures w14:val="none"/>
        </w:rPr>
        <w:t>ΑΡΙΣΤ Πολ 1280</w:t>
      </w:r>
      <w:r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val="en-US" w:eastAsia="el-GR"/>
          <w14:ligatures w14:val="none"/>
        </w:rPr>
        <w:t>b</w:t>
      </w:r>
      <w:r w:rsidRPr="0049090F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el-GR"/>
          <w14:ligatures w14:val="none"/>
        </w:rPr>
        <w:t>30…</w:t>
      </w:r>
    </w:p>
    <w:p w14:paraId="012EAEC7" w14:textId="38786BA6" w:rsidR="0049090F" w:rsidRDefault="0049090F" w:rsidP="0049090F">
      <w:pPr>
        <w:rPr>
          <w:color w:val="333333"/>
          <w:sz w:val="28"/>
          <w:szCs w:val="28"/>
          <w:shd w:val="clear" w:color="auto" w:fill="FFFFFF"/>
        </w:rPr>
      </w:pPr>
      <w:r w:rsidRPr="0049090F">
        <w:rPr>
          <w:rFonts w:ascii="Arial Unicode MS" w:eastAsia="Times New Roman" w:hAnsi="Arial Unicode MS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el-GR"/>
          <w14:ligatures w14:val="none"/>
        </w:rPr>
        <w:t>Ο σκοπός μιας πολιτικής κοινωνίας και η αληθινή δικαιοσύνη</w:t>
      </w:r>
    </w:p>
    <w:p w14:paraId="6F34D2A7" w14:textId="29F6EEAA" w:rsidR="005D5369" w:rsidRDefault="0049090F" w:rsidP="0049090F">
      <w:pPr>
        <w:rPr>
          <w:color w:val="333333"/>
          <w:sz w:val="28"/>
          <w:szCs w:val="28"/>
          <w:shd w:val="clear" w:color="auto" w:fill="FFFFFF"/>
        </w:rPr>
      </w:pP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(30) ἡ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οὐκ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ἔστι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κοινωνία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τόπου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μὴ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ἀδικεῖν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σφᾶς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αὐτοὺς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μεταδόσεως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χάριν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·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ἀλλὰ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ταῦτα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ἀναγ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καῖον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ὑπάρχειν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εἴπερ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ἔσται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οὐ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οὐδ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’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ὑπαρχόντων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τούτων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ἁπάντων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ἤδη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ἀλλ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’ ἡ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εὖ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κοινωνία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ταῖς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οἰκίαις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γένεσι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ζωῆς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τελείας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χάριν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αὐτάρ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(35)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κους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οὐκ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ἔσται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μέντοι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τοῦτο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μὴ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τὸν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αὐτὸν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ἕνα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κατοικούν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των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τόπον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χρωμένων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ἐπιγαμίαις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διὸ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κηδεῖαί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τ’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ἐγέ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νοντο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τὰς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πόλεις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φατρίαι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θυσίαι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δια-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γωγαὶ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συζῆν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τοιοῦτον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φιλίας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ἔργον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· ἡ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γὰρ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συζῆν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προαίρεσις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φιλία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τέλος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οὖν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πόλεως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εὖ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,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(40)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ταῦτα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τέλους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χάριν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ἡ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γενῶν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κωμῶν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[1281a]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κοινωνία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ζωῆς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τελείας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αὐτάρκους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τοῦτο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δ’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ἐστίν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φαμέν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εὐδαιμόνως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καλῶς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καλῶν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ἄρα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πράξεων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χάριν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θετέον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εἶναι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πολιτικὴν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κοινωνίαν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ἀλλ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’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οὐ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συζῆν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διόπερ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ὅσοι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συμβάλλονται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πλεῖστον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εἰς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(5)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τοιαύτην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κοινωνίαν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τούτοις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πόλεως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μέτεστι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πλεῖον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ἢ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ἐλευθερίαν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γένος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ἴσοις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ἢ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μείζοσι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πολιτικὴν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ἀρετὴν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ἀνίσοις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ἢ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πλοῦτον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ὑπερ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-</w:t>
      </w:r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έχουσι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κατ’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ἀρετὴν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δ’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ὑπερεχομένοις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οὖν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πάντες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περὶ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πολιτειῶν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ἀμφισβητοῦντες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μέρος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τι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δικαίου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</w:rPr>
        <w:br/>
      </w:r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(10)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λέγουσι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φανερὸν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ἐκ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εἰρημένων</w:t>
      </w:r>
      <w:proofErr w:type="spellEnd"/>
      <w:r w:rsidRPr="0049090F">
        <w:rPr>
          <w:rFonts w:ascii="Arial Unicode MS" w:hAnsi="Arial Unicode MS"/>
          <w:color w:val="333333"/>
          <w:sz w:val="28"/>
          <w:szCs w:val="28"/>
          <w:shd w:val="clear" w:color="auto" w:fill="FFFFFF"/>
        </w:rPr>
        <w:t>.</w:t>
      </w:r>
    </w:p>
    <w:p w14:paraId="3182D23D" w14:textId="77777777" w:rsidR="0049090F" w:rsidRDefault="0049090F" w:rsidP="0049090F">
      <w:pPr>
        <w:rPr>
          <w:b/>
          <w:bCs/>
          <w:color w:val="333333"/>
          <w:sz w:val="18"/>
          <w:szCs w:val="18"/>
          <w:shd w:val="clear" w:color="auto" w:fill="FFFFFF"/>
        </w:rPr>
      </w:pPr>
    </w:p>
    <w:p w14:paraId="36AD7CA8" w14:textId="49A09BB9" w:rsidR="0049090F" w:rsidRPr="0049090F" w:rsidRDefault="0049090F" w:rsidP="0049090F">
      <w:pPr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Arial Unicode MS" w:hAnsi="Arial Unicode MS"/>
          <w:b/>
          <w:bCs/>
          <w:color w:val="333333"/>
          <w:sz w:val="18"/>
          <w:szCs w:val="18"/>
          <w:shd w:val="clear" w:color="auto" w:fill="FFFFFF"/>
        </w:rPr>
        <w:t>Μτφρ</w:t>
      </w:r>
      <w:proofErr w:type="spellEnd"/>
      <w:r>
        <w:rPr>
          <w:rFonts w:ascii="Arial Unicode MS" w:hAnsi="Arial Unicode MS"/>
          <w:b/>
          <w:bCs/>
          <w:color w:val="333333"/>
          <w:sz w:val="18"/>
          <w:szCs w:val="18"/>
          <w:shd w:val="clear" w:color="auto" w:fill="FFFFFF"/>
        </w:rPr>
        <w:t xml:space="preserve">. Π. </w:t>
      </w:r>
      <w:proofErr w:type="spellStart"/>
      <w:r>
        <w:rPr>
          <w:rFonts w:ascii="Arial Unicode MS" w:hAnsi="Arial Unicode MS"/>
          <w:b/>
          <w:bCs/>
          <w:color w:val="333333"/>
          <w:sz w:val="18"/>
          <w:szCs w:val="18"/>
          <w:shd w:val="clear" w:color="auto" w:fill="FFFFFF"/>
        </w:rPr>
        <w:t>Λεκατσάς</w:t>
      </w:r>
      <w:proofErr w:type="spellEnd"/>
      <w:r>
        <w:rPr>
          <w:rFonts w:ascii="Arial Unicode MS" w:hAnsi="Arial Unicode MS"/>
          <w:b/>
          <w:bCs/>
          <w:color w:val="333333"/>
          <w:sz w:val="18"/>
          <w:szCs w:val="18"/>
          <w:shd w:val="clear" w:color="auto" w:fill="FFFFFF"/>
        </w:rPr>
        <w:t>. [1939]</w:t>
      </w:r>
    </w:p>
    <w:p w14:paraId="664A984B" w14:textId="59EB9D7A" w:rsidR="0049090F" w:rsidRPr="0049090F" w:rsidRDefault="0049090F" w:rsidP="0049090F">
      <w:pPr>
        <w:rPr>
          <w:sz w:val="24"/>
          <w:szCs w:val="24"/>
        </w:rPr>
      </w:pPr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Φανερόν λοιπόν ότι (30) η πόλις δεν είναι τόπου κοινωνία και δεν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συνεστήθη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χάριν του μη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αδικείν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αλλήλους και χάριν της αμοιβαίας εξυπηρετήσεως· αλλά ταύτα μεν επί υπάρξεως πόλεως είναι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απαραίτητον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να υπάρχουν ως αναγκαία συστατικά στοιχεία της πόλεως, αλλ' όμως,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ουδ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' εις την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περίπτωσιν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καθ' ην άπαντα ταύτα υπάρχουν, υπάρχει ακόμη πόλις· διότι πόλις είναι η των οίκων και των γενών κοινωνία του ευδαιμόνως ζην ένεκεν,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αντικείμενον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δε αυτής είναι ο πλήρης και αυτάρκης βίος. (35) Τούτο όμως δεν είναι δυνατόν να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επιτευχθή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εάν οι πολίται δεν κατοικούν ένα και τον αυτόν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τόπον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και δεν συνάπτουν μεταξύ των επιγαμίας· διό και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κηδεστείαι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καθιερώθησαν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ανά τας πόλεις και κατά φατρίας ενώσεις και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κοιναί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θυσίαι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και τρόποι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ευχαρίστου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συμβιώσεως. Το τοιούτον όμως είναι έργον φιλίας, διότι φιλία είναι η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προαίρεσις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της συμβιώσεως. Τελικός λοιπόν σκοπός της πόλεως είναι το ευδαιμόνως ζην, (40) ταύτα δε υφίστανται πάντα χάριν του τελικού τούτου σκοπού. Πόλις δε είναι η των γενών και κωμών [1281a] κοινωνία, προς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επίτευξιν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πλήρους και αυτάρκους βίου, τούτο δε είναι, ως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είπομεν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, το ευδαιμόνως και αξιοπρεπώς ζην·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οφείλομεν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λοιπόν να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δεχθώμεν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ότι, σκοπός της πολιτικής κοινωνίας δεν είναι αυτό καθ' εαυτό το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συζήν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, αλλ' αι κατ'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αρετήν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ενέργειαι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των πολιτών· διό ακριβώς όσοι συμβάλλουν το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πλείστον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εις την (5) τοιαύτην κοινωνίαν, αυτοί μετέχουν της πόλεως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περισσότερον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ή οι κατά μεν την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ελευθερίαν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και το γένος ίσοι ή μείζονες κατά δε την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πολιτικήν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αρετήν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άνισοι ή οι κατά μεν τον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πλούτον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υπερέχοντες κατά δε την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αρετήν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ταύτην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υπερεχόμενοι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. Φανερόν λοιπόν εκ των ειρημένων καθίσταται ότι όλοι όσοι συζητούν </w:t>
      </w:r>
      <w:proofErr w:type="spellStart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>αντιγνωμούντες</w:t>
      </w:r>
      <w:proofErr w:type="spellEnd"/>
      <w:r w:rsidRPr="0049090F">
        <w:rPr>
          <w:rFonts w:ascii="Arial Unicode MS" w:hAnsi="Arial Unicode MS"/>
          <w:color w:val="333333"/>
          <w:sz w:val="24"/>
          <w:szCs w:val="24"/>
          <w:shd w:val="clear" w:color="auto" w:fill="FFFFFF"/>
        </w:rPr>
        <w:t xml:space="preserve"> επί των διαφόρων τύπων του πολιτεύματος (10) διεκδικούν μόνον μέρος τι του δικαίου.</w:t>
      </w:r>
    </w:p>
    <w:sectPr w:rsidR="0049090F" w:rsidRPr="0049090F" w:rsidSect="0049090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0F"/>
    <w:rsid w:val="0049090F"/>
    <w:rsid w:val="005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7CB"/>
  <w15:chartTrackingRefBased/>
  <w15:docId w15:val="{7A41A6A3-7F6C-4B19-B70D-0AA70C4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90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3">
    <w:name w:val="heading 3"/>
    <w:basedOn w:val="a"/>
    <w:link w:val="3Char"/>
    <w:uiPriority w:val="9"/>
    <w:qFormat/>
    <w:rsid w:val="00490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9090F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49090F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2023-05-16T04:14:00Z</dcterms:created>
  <dcterms:modified xsi:type="dcterms:W3CDTF">2023-05-16T04:32:00Z</dcterms:modified>
</cp:coreProperties>
</file>