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Μαθαίνω να πληκτρολογώ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Πληκτρολόγησε τα κείμενα που απεικονίζονται στις εικόνες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24150" cy="14986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9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Η γελαστή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33600" cy="10477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28850" cy="10001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33600" cy="981075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183303" cy="2043113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303" cy="2043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40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 Παύλος Τουκίλογλου, ΠΕ86, pavlos@sch.gr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