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Plant plants and flowers everywhere to help save energy, conserve oxygen, clean the air and fight the climate crisis.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Using and choosing non-toxic chemicals at home and at work will help reduce water contamination.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Enable not only local residents but also visitors to use only bicycles in the surrounding area and of course their feet.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Prohibition of the use of motorized vehicles that  disturb the natural environment and  the use of plastic.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Insert rules of sustainable development and take advantage of the renewable energy sources generously offered by the lake area (geothermal, hydrodynamic, wind) for the benefit of citizens and the planet.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Stop over-tourism and extensive building development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Create environmental centres for schools and visitors all over the island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