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99B3" w14:textId="77777777" w:rsidR="001D75AF" w:rsidRDefault="005D3F50" w:rsidP="00556024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D3FC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ΕΝΔΕΙΚΤΙΚΕΣ ΑΠΑΝΤΗΣΕΙΣ</w:t>
      </w:r>
    </w:p>
    <w:p w14:paraId="44BA4BE8" w14:textId="77777777" w:rsidR="009F7476" w:rsidRDefault="00386309" w:rsidP="00556024">
      <w:pPr>
        <w:spacing w:after="0" w:line="360" w:lineRule="auto"/>
        <w:jc w:val="both"/>
        <w:rPr>
          <w:sz w:val="24"/>
          <w:szCs w:val="24"/>
        </w:rPr>
      </w:pPr>
      <w:r w:rsidRPr="1B6A8240">
        <w:rPr>
          <w:b/>
          <w:bCs/>
          <w:sz w:val="24"/>
          <w:szCs w:val="24"/>
        </w:rPr>
        <w:t>3.α.</w:t>
      </w:r>
      <w:bookmarkStart w:id="0" w:name="_Hlk113861238"/>
      <w:r w:rsidR="002D74DE">
        <w:rPr>
          <w:b/>
          <w:bCs/>
          <w:sz w:val="24"/>
          <w:szCs w:val="24"/>
        </w:rPr>
        <w:t xml:space="preserve"> </w:t>
      </w:r>
      <w:r w:rsidR="002279D6" w:rsidRPr="1B6A8240">
        <w:rPr>
          <w:sz w:val="24"/>
          <w:szCs w:val="24"/>
        </w:rPr>
        <w:t>Για την απάντηση στο ερώτημα ο</w:t>
      </w:r>
      <w:r w:rsidR="00164E19" w:rsidRPr="1B6A8240">
        <w:rPr>
          <w:sz w:val="24"/>
          <w:szCs w:val="24"/>
        </w:rPr>
        <w:t>ι μαθητές/-τριες αναμένεται, μέσα α</w:t>
      </w:r>
      <w:r w:rsidR="00025DC1" w:rsidRPr="1B6A8240">
        <w:rPr>
          <w:sz w:val="24"/>
          <w:szCs w:val="24"/>
        </w:rPr>
        <w:t>πό την κριτική ανάγνωση της ιστορικής πηγής</w:t>
      </w:r>
      <w:r w:rsidR="00164E19" w:rsidRPr="1B6A8240">
        <w:rPr>
          <w:sz w:val="24"/>
          <w:szCs w:val="24"/>
        </w:rPr>
        <w:t>,</w:t>
      </w:r>
      <w:r w:rsidR="002D74DE">
        <w:rPr>
          <w:sz w:val="24"/>
          <w:szCs w:val="24"/>
        </w:rPr>
        <w:t xml:space="preserve"> </w:t>
      </w:r>
      <w:r w:rsidR="00164E19" w:rsidRPr="1B6A8240">
        <w:rPr>
          <w:sz w:val="24"/>
          <w:szCs w:val="24"/>
        </w:rPr>
        <w:t xml:space="preserve">να </w:t>
      </w:r>
      <w:r w:rsidR="737334B0" w:rsidRPr="1B6A8240">
        <w:rPr>
          <w:sz w:val="24"/>
          <w:szCs w:val="24"/>
        </w:rPr>
        <w:t>αξιοποιήσουν τις</w:t>
      </w:r>
      <w:r w:rsidR="00164E19" w:rsidRPr="1B6A8240">
        <w:rPr>
          <w:sz w:val="24"/>
          <w:szCs w:val="24"/>
        </w:rPr>
        <w:t xml:space="preserve"> κατάλληλες πληροφορίες:</w:t>
      </w:r>
      <w:bookmarkEnd w:id="0"/>
    </w:p>
    <w:p w14:paraId="39FEE1FE" w14:textId="77777777" w:rsidR="003929AE" w:rsidRDefault="003929AE" w:rsidP="0055602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Ως προς το πρώτο σκέλος του ερωτήματος:</w:t>
      </w:r>
    </w:p>
    <w:p w14:paraId="02309788" w14:textId="77777777" w:rsidR="003929AE" w:rsidRDefault="00666D3C" w:rsidP="003929A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E46D5">
        <w:rPr>
          <w:sz w:val="24"/>
          <w:szCs w:val="24"/>
        </w:rPr>
        <w:t>[</w:t>
      </w:r>
      <w:r>
        <w:rPr>
          <w:sz w:val="24"/>
          <w:szCs w:val="24"/>
        </w:rPr>
        <w:t>…</w:t>
      </w:r>
      <w:r w:rsidR="007E46D5">
        <w:rPr>
          <w:sz w:val="24"/>
          <w:szCs w:val="24"/>
        </w:rPr>
        <w:t>]</w:t>
      </w:r>
      <w:r w:rsidR="003929AE" w:rsidRPr="003B0FC3">
        <w:rPr>
          <w:sz w:val="24"/>
          <w:szCs w:val="24"/>
        </w:rPr>
        <w:t>καταρχήν δεν μας υπόσχονται τίποτα</w:t>
      </w:r>
      <w:r w:rsidR="003929AE">
        <w:rPr>
          <w:sz w:val="24"/>
          <w:szCs w:val="24"/>
        </w:rPr>
        <w:t>»</w:t>
      </w:r>
    </w:p>
    <w:p w14:paraId="1D31F01C" w14:textId="77777777" w:rsidR="003929AE" w:rsidRDefault="00666D3C" w:rsidP="003929A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E46D5">
        <w:rPr>
          <w:sz w:val="24"/>
          <w:szCs w:val="24"/>
        </w:rPr>
        <w:t>[</w:t>
      </w:r>
      <w:r>
        <w:rPr>
          <w:sz w:val="24"/>
          <w:szCs w:val="24"/>
        </w:rPr>
        <w:t>…</w:t>
      </w:r>
      <w:r w:rsidR="007E46D5">
        <w:rPr>
          <w:sz w:val="24"/>
          <w:szCs w:val="24"/>
        </w:rPr>
        <w:t>]</w:t>
      </w:r>
      <w:r w:rsidR="003929AE" w:rsidRPr="003B0FC3">
        <w:rPr>
          <w:sz w:val="24"/>
          <w:szCs w:val="24"/>
        </w:rPr>
        <w:t xml:space="preserve">οι πινακίδες δεν μας λένε τίποτα για την ιστορία των ανθρώπων που τις έγραψαν, ούτε για τη σκέψη </w:t>
      </w:r>
      <w:r w:rsidR="003929AE">
        <w:rPr>
          <w:sz w:val="24"/>
          <w:szCs w:val="24"/>
        </w:rPr>
        <w:t>τους»</w:t>
      </w:r>
    </w:p>
    <w:p w14:paraId="1FD52264" w14:textId="77777777" w:rsidR="00AD6859" w:rsidRDefault="003929AE" w:rsidP="00B61A99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7E46D5">
        <w:rPr>
          <w:sz w:val="24"/>
          <w:szCs w:val="24"/>
        </w:rPr>
        <w:t>Μας άφησαν</w:t>
      </w:r>
      <w:r w:rsidR="00666D3C">
        <w:rPr>
          <w:sz w:val="24"/>
          <w:szCs w:val="24"/>
        </w:rPr>
        <w:t xml:space="preserve">… </w:t>
      </w:r>
      <w:r w:rsidRPr="003B0FC3">
        <w:rPr>
          <w:sz w:val="24"/>
          <w:szCs w:val="24"/>
        </w:rPr>
        <w:t>καταγραφές από τη διοίκηση των βασιλείων τους και από τη λειτουργία ορισμένων τομέων της οικονομίας τους.</w:t>
      </w:r>
      <w:r>
        <w:rPr>
          <w:sz w:val="24"/>
          <w:szCs w:val="24"/>
        </w:rPr>
        <w:t>»</w:t>
      </w:r>
    </w:p>
    <w:p w14:paraId="4E9513FE" w14:textId="77777777" w:rsidR="003929AE" w:rsidRDefault="003929AE" w:rsidP="003929A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Ως προς το δεύτερο σκέλος του ερωτήματος:</w:t>
      </w:r>
    </w:p>
    <w:p w14:paraId="482CE3EB" w14:textId="77777777" w:rsidR="003929AE" w:rsidRPr="003929AE" w:rsidRDefault="003929AE" w:rsidP="003929AE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B0FC3">
        <w:rPr>
          <w:sz w:val="24"/>
          <w:szCs w:val="24"/>
        </w:rPr>
        <w:t>Οι Μυκηναίοι δεν το θεώρησαν απαραίτητο να διασώσουν ούτε την ιστορία τους ούτε τη διπλωματική τους αλληλογραφία.</w:t>
      </w:r>
      <w:r>
        <w:rPr>
          <w:sz w:val="24"/>
          <w:szCs w:val="24"/>
        </w:rPr>
        <w:t>»</w:t>
      </w:r>
    </w:p>
    <w:p w14:paraId="7D3096BE" w14:textId="77777777" w:rsidR="007E46D5" w:rsidRDefault="009F7476" w:rsidP="001A6A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F7476">
        <w:rPr>
          <w:rFonts w:ascii="Calibri" w:eastAsia="Calibri" w:hAnsi="Calibri" w:cs="Times New Roman"/>
          <w:sz w:val="24"/>
          <w:szCs w:val="24"/>
        </w:rPr>
        <w:t>Από την ιστορική αφήγηση του σχολικού βιβλίου [</w:t>
      </w:r>
      <w:r w:rsidR="00D53B43">
        <w:rPr>
          <w:rFonts w:ascii="Calibri" w:eastAsia="Calibri" w:hAnsi="Calibri" w:cs="Times New Roman"/>
          <w:sz w:val="24"/>
          <w:szCs w:val="24"/>
        </w:rPr>
        <w:t xml:space="preserve">Ελληνική προϊστορία – Ο </w:t>
      </w:r>
      <w:r w:rsidR="008C359F">
        <w:rPr>
          <w:rFonts w:ascii="Calibri" w:eastAsia="Calibri" w:hAnsi="Calibri" w:cs="Times New Roman"/>
          <w:sz w:val="24"/>
          <w:szCs w:val="24"/>
        </w:rPr>
        <w:t>μ</w:t>
      </w:r>
      <w:r w:rsidR="00D53B43">
        <w:rPr>
          <w:rFonts w:ascii="Calibri" w:eastAsia="Calibri" w:hAnsi="Calibri" w:cs="Times New Roman"/>
          <w:sz w:val="24"/>
          <w:szCs w:val="24"/>
        </w:rPr>
        <w:t>υκηναϊκός πολιτισμός</w:t>
      </w:r>
      <w:r w:rsidRPr="009F7476">
        <w:rPr>
          <w:rFonts w:ascii="Calibri" w:eastAsia="Calibri" w:hAnsi="Calibri" w:cs="Times New Roman"/>
          <w:sz w:val="24"/>
          <w:szCs w:val="24"/>
        </w:rPr>
        <w:t>] μπορούν να αξιοποιηθ</w:t>
      </w:r>
      <w:r w:rsidR="000A3B95">
        <w:rPr>
          <w:rFonts w:ascii="Calibri" w:eastAsia="Calibri" w:hAnsi="Calibri" w:cs="Times New Roman"/>
          <w:sz w:val="24"/>
          <w:szCs w:val="24"/>
        </w:rPr>
        <w:t>ούν πληροφορίες από τ</w:t>
      </w:r>
      <w:r w:rsidR="00164E19">
        <w:rPr>
          <w:rFonts w:ascii="Calibri" w:eastAsia="Calibri" w:hAnsi="Calibri" w:cs="Times New Roman"/>
          <w:sz w:val="24"/>
          <w:szCs w:val="24"/>
        </w:rPr>
        <w:t>ο απόσπασμα</w:t>
      </w:r>
      <w:r w:rsidRPr="009F7476">
        <w:rPr>
          <w:rFonts w:ascii="Calibri" w:eastAsia="Calibri" w:hAnsi="Calibri" w:cs="Times New Roman"/>
          <w:sz w:val="24"/>
          <w:szCs w:val="24"/>
        </w:rPr>
        <w:t>:</w:t>
      </w:r>
      <w:r w:rsidR="001A6AE3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C13F833" w14:textId="77777777" w:rsidR="007E46D5" w:rsidRPr="005351A0" w:rsidRDefault="009F7476" w:rsidP="007E46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  <w:r w:rsidRPr="005351A0">
        <w:rPr>
          <w:rFonts w:ascii="Calibri" w:eastAsia="Calibri" w:hAnsi="Calibri" w:cs="Times New Roman"/>
          <w:sz w:val="24"/>
          <w:szCs w:val="24"/>
          <w:highlight w:val="yellow"/>
        </w:rPr>
        <w:t>«</w:t>
      </w:r>
      <w:r w:rsidR="007E46D5" w:rsidRPr="005351A0">
        <w:rPr>
          <w:rFonts w:ascii="Calibri" w:eastAsia="Calibri" w:hAnsi="Calibri" w:cs="Times New Roman"/>
          <w:sz w:val="24"/>
          <w:szCs w:val="24"/>
          <w:highlight w:val="yellow"/>
        </w:rPr>
        <w:t>[…]</w:t>
      </w:r>
      <w:r w:rsidR="003929AE" w:rsidRPr="005351A0">
        <w:rPr>
          <w:rFonts w:ascii="Calibri" w:eastAsia="Calibri" w:hAnsi="Calibri" w:cs="Times New Roman"/>
          <w:sz w:val="24"/>
          <w:szCs w:val="24"/>
          <w:highlight w:val="yellow"/>
        </w:rPr>
        <w:t>Οι πληροφορίες, ωστόσο, που μας δίνουν οι πινακίδες</w:t>
      </w:r>
      <w:r w:rsidR="00666D3C" w:rsidRPr="005351A0">
        <w:rPr>
          <w:rFonts w:ascii="Calibri" w:eastAsia="Calibri" w:hAnsi="Calibri" w:cs="Times New Roman"/>
          <w:sz w:val="24"/>
          <w:szCs w:val="24"/>
          <w:highlight w:val="yellow"/>
        </w:rPr>
        <w:t xml:space="preserve"> … εμπόρων της εποχής εκείνης</w:t>
      </w:r>
      <w:r w:rsidR="007E46D5" w:rsidRPr="005351A0">
        <w:rPr>
          <w:rFonts w:ascii="Calibri" w:eastAsia="Calibri" w:hAnsi="Calibri" w:cs="Times New Roman"/>
          <w:sz w:val="24"/>
          <w:szCs w:val="24"/>
          <w:highlight w:val="yellow"/>
        </w:rPr>
        <w:t>[…]</w:t>
      </w:r>
      <w:r w:rsidRPr="005351A0">
        <w:rPr>
          <w:rFonts w:ascii="Calibri" w:eastAsia="Calibri" w:hAnsi="Calibri" w:cs="Times New Roman"/>
          <w:sz w:val="24"/>
          <w:szCs w:val="24"/>
          <w:highlight w:val="yellow"/>
        </w:rPr>
        <w:t>»</w:t>
      </w:r>
      <w:r w:rsidR="00666D3C" w:rsidRPr="005351A0">
        <w:rPr>
          <w:rFonts w:ascii="Calibri" w:eastAsia="Calibri" w:hAnsi="Calibri" w:cs="Times New Roman"/>
          <w:sz w:val="24"/>
          <w:szCs w:val="24"/>
          <w:highlight w:val="yellow"/>
        </w:rPr>
        <w:t xml:space="preserve"> ή/και</w:t>
      </w:r>
    </w:p>
    <w:p w14:paraId="35259C10" w14:textId="33CD97EA" w:rsidR="009F7476" w:rsidRPr="005351A0" w:rsidRDefault="00666D3C" w:rsidP="007E46D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highlight w:val="yellow"/>
        </w:rPr>
      </w:pPr>
      <w:r w:rsidRPr="005351A0">
        <w:rPr>
          <w:rFonts w:ascii="Calibri" w:eastAsia="Calibri" w:hAnsi="Calibri" w:cs="Times New Roman"/>
          <w:sz w:val="24"/>
          <w:szCs w:val="24"/>
          <w:highlight w:val="yellow"/>
        </w:rPr>
        <w:t>«</w:t>
      </w:r>
      <w:r w:rsidR="007E46D5" w:rsidRPr="005351A0">
        <w:rPr>
          <w:rFonts w:ascii="Calibri" w:eastAsia="Calibri" w:hAnsi="Calibri" w:cs="Times New Roman"/>
          <w:sz w:val="24"/>
          <w:szCs w:val="24"/>
          <w:highlight w:val="yellow"/>
        </w:rPr>
        <w:t>[</w:t>
      </w:r>
      <w:r w:rsidRPr="005351A0">
        <w:rPr>
          <w:rFonts w:ascii="Calibri" w:eastAsia="Calibri" w:hAnsi="Calibri" w:cs="Times New Roman"/>
          <w:sz w:val="24"/>
          <w:szCs w:val="24"/>
          <w:highlight w:val="yellow"/>
        </w:rPr>
        <w:t>…</w:t>
      </w:r>
      <w:r w:rsidR="007E46D5" w:rsidRPr="005351A0">
        <w:rPr>
          <w:rFonts w:ascii="Calibri" w:eastAsia="Calibri" w:hAnsi="Calibri" w:cs="Times New Roman"/>
          <w:sz w:val="24"/>
          <w:szCs w:val="24"/>
          <w:highlight w:val="yellow"/>
        </w:rPr>
        <w:t>]</w:t>
      </w:r>
      <w:r w:rsidR="003929AE" w:rsidRPr="005351A0">
        <w:rPr>
          <w:rFonts w:ascii="Calibri" w:eastAsia="Calibri" w:hAnsi="Calibri" w:cs="Times New Roman"/>
          <w:sz w:val="24"/>
          <w:szCs w:val="24"/>
          <w:highlight w:val="yellow"/>
        </w:rPr>
        <w:t>οι πινακίδες δεν μας έχ</w:t>
      </w:r>
      <w:r w:rsidRPr="005351A0">
        <w:rPr>
          <w:rFonts w:ascii="Calibri" w:eastAsia="Calibri" w:hAnsi="Calibri" w:cs="Times New Roman"/>
          <w:sz w:val="24"/>
          <w:szCs w:val="24"/>
          <w:highlight w:val="yellow"/>
        </w:rPr>
        <w:t>ουν δώσει ένα συνεχές κείμενο</w:t>
      </w:r>
      <w:r w:rsidR="007E46D5" w:rsidRPr="005351A0">
        <w:rPr>
          <w:rFonts w:ascii="Calibri" w:eastAsia="Calibri" w:hAnsi="Calibri" w:cs="Times New Roman"/>
          <w:sz w:val="24"/>
          <w:szCs w:val="24"/>
          <w:highlight w:val="yellow"/>
        </w:rPr>
        <w:t>[</w:t>
      </w:r>
      <w:r w:rsidRPr="005351A0">
        <w:rPr>
          <w:rFonts w:ascii="Calibri" w:eastAsia="Calibri" w:hAnsi="Calibri" w:cs="Times New Roman"/>
          <w:sz w:val="24"/>
          <w:szCs w:val="24"/>
          <w:highlight w:val="yellow"/>
        </w:rPr>
        <w:t>…</w:t>
      </w:r>
      <w:r w:rsidR="007E46D5" w:rsidRPr="005351A0">
        <w:rPr>
          <w:rFonts w:ascii="Calibri" w:eastAsia="Calibri" w:hAnsi="Calibri" w:cs="Times New Roman"/>
          <w:sz w:val="24"/>
          <w:szCs w:val="24"/>
          <w:highlight w:val="yellow"/>
        </w:rPr>
        <w:t>]</w:t>
      </w:r>
      <w:r w:rsidR="003929AE" w:rsidRPr="005351A0">
        <w:rPr>
          <w:rFonts w:ascii="Calibri" w:eastAsia="Calibri" w:hAnsi="Calibri" w:cs="Times New Roman"/>
          <w:sz w:val="24"/>
          <w:szCs w:val="24"/>
          <w:highlight w:val="yellow"/>
        </w:rPr>
        <w:t>»</w:t>
      </w:r>
      <w:r w:rsidR="00B61A99" w:rsidRPr="005351A0">
        <w:rPr>
          <w:rFonts w:ascii="Calibri" w:eastAsia="Calibri" w:hAnsi="Calibri" w:cs="Times New Roman"/>
          <w:sz w:val="24"/>
          <w:szCs w:val="24"/>
          <w:highlight w:val="yellow"/>
        </w:rPr>
        <w:t>.</w:t>
      </w:r>
      <w:r w:rsidR="005351A0">
        <w:rPr>
          <w:rFonts w:ascii="Calibri" w:eastAsia="Calibri" w:hAnsi="Calibri" w:cs="Times New Roman"/>
          <w:sz w:val="24"/>
          <w:szCs w:val="24"/>
          <w:highlight w:val="yellow"/>
        </w:rPr>
        <w:t xml:space="preserve"> (σελ.67)</w:t>
      </w:r>
    </w:p>
    <w:p w14:paraId="7EE0DBFD" w14:textId="77777777" w:rsidR="001A6AE3" w:rsidRPr="009F7476" w:rsidRDefault="001A6AE3" w:rsidP="001A6AE3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1364725F" w14:textId="77777777" w:rsidR="00F27B5F" w:rsidRDefault="00386309" w:rsidP="00B61A99">
      <w:pPr>
        <w:spacing w:after="0" w:line="360" w:lineRule="auto"/>
        <w:jc w:val="both"/>
        <w:rPr>
          <w:sz w:val="24"/>
          <w:szCs w:val="24"/>
        </w:rPr>
      </w:pPr>
      <w:r w:rsidRPr="00F27B5F">
        <w:rPr>
          <w:b/>
          <w:bCs/>
          <w:sz w:val="24"/>
          <w:szCs w:val="24"/>
        </w:rPr>
        <w:t>3.β.</w:t>
      </w:r>
      <w:r w:rsidR="002D74DE">
        <w:rPr>
          <w:b/>
          <w:bCs/>
          <w:sz w:val="24"/>
          <w:szCs w:val="24"/>
        </w:rPr>
        <w:t xml:space="preserve"> </w:t>
      </w:r>
      <w:r w:rsidR="00F27B5F">
        <w:rPr>
          <w:sz w:val="24"/>
          <w:szCs w:val="24"/>
        </w:rPr>
        <w:t>Για την απάντηση στο ερώτημα οι μαθητές/-τριες αναμένεται, μέσα από την κριτική ανάγνωση της ιστορικής πηγής, να αξιοποιήσουν τις κατάλληλες πληροφορίες:</w:t>
      </w:r>
    </w:p>
    <w:p w14:paraId="0F846AED" w14:textId="77777777" w:rsidR="0047150D" w:rsidRPr="0047150D" w:rsidRDefault="0047150D" w:rsidP="00056CCE">
      <w:pPr>
        <w:pStyle w:val="a3"/>
        <w:numPr>
          <w:ilvl w:val="0"/>
          <w:numId w:val="1"/>
        </w:numPr>
        <w:spacing w:after="0"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>«</w:t>
      </w:r>
      <w:r w:rsidRPr="003B0FC3">
        <w:rPr>
          <w:sz w:val="24"/>
          <w:szCs w:val="24"/>
        </w:rPr>
        <w:t>Τους κάνει πολύτιμους όμως το γεγονός ότι συνιστούν μια ολότελα καινούρια πηγή αδιάβλητης πληροφόρησης για τον αρχαιότατο ελληνικό πολιτισμό</w:t>
      </w:r>
      <w:r>
        <w:rPr>
          <w:sz w:val="24"/>
          <w:szCs w:val="24"/>
        </w:rPr>
        <w:t>.»</w:t>
      </w:r>
    </w:p>
    <w:p w14:paraId="6606B35A" w14:textId="77777777" w:rsidR="0047150D" w:rsidRPr="0047150D" w:rsidRDefault="0047150D" w:rsidP="00056CCE">
      <w:pPr>
        <w:pStyle w:val="a3"/>
        <w:numPr>
          <w:ilvl w:val="0"/>
          <w:numId w:val="1"/>
        </w:numPr>
        <w:spacing w:after="0"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>«</w:t>
      </w:r>
      <w:r w:rsidRPr="003B0FC3">
        <w:rPr>
          <w:sz w:val="24"/>
          <w:szCs w:val="24"/>
        </w:rPr>
        <w:t>Κι όμως, μερικοί από εμάς θα εκπλαγούν ίσως, όταν ανακαλύψουν πόσα συμπεράσματα μπορούμε να αντλήσουμε από αυτές.</w:t>
      </w:r>
      <w:r>
        <w:rPr>
          <w:sz w:val="24"/>
          <w:szCs w:val="24"/>
        </w:rPr>
        <w:t>»</w:t>
      </w:r>
    </w:p>
    <w:p w14:paraId="2A1B78CF" w14:textId="77777777" w:rsidR="007E46D5" w:rsidRDefault="00F27B5F" w:rsidP="001A6AE3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61A99">
        <w:rPr>
          <w:rFonts w:ascii="Calibri" w:eastAsia="Calibri" w:hAnsi="Calibri" w:cs="Times New Roman"/>
          <w:sz w:val="24"/>
          <w:szCs w:val="24"/>
        </w:rPr>
        <w:t xml:space="preserve">Από την ιστορική αφήγηση του σχολικού βιβλίου </w:t>
      </w:r>
      <w:r w:rsidR="00A40C5E" w:rsidRPr="00B61A99">
        <w:rPr>
          <w:rFonts w:ascii="Calibri" w:eastAsia="Calibri" w:hAnsi="Calibri" w:cs="Times New Roman"/>
          <w:sz w:val="24"/>
          <w:szCs w:val="24"/>
        </w:rPr>
        <w:t>[Ελληνική προϊστορία – Ο μυκηναϊκός πολιτισμός]</w:t>
      </w:r>
      <w:r w:rsidR="002D74DE">
        <w:rPr>
          <w:rFonts w:ascii="Calibri" w:eastAsia="Calibri" w:hAnsi="Calibri" w:cs="Times New Roman"/>
          <w:sz w:val="24"/>
          <w:szCs w:val="24"/>
        </w:rPr>
        <w:t xml:space="preserve"> </w:t>
      </w:r>
      <w:r w:rsidRPr="00B61A99">
        <w:rPr>
          <w:rFonts w:ascii="Calibri" w:eastAsia="Calibri" w:hAnsi="Calibri" w:cs="Times New Roman"/>
          <w:sz w:val="24"/>
          <w:szCs w:val="24"/>
        </w:rPr>
        <w:t>μπορούν να αξιοποιηθούν πληροφορίες από το απόσπασμα:</w:t>
      </w:r>
      <w:r w:rsidR="001A6AE3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AF6735D" w14:textId="0C91028F" w:rsidR="00F27B5F" w:rsidRPr="005351A0" w:rsidRDefault="00F27B5F" w:rsidP="007E46D5">
      <w:pPr>
        <w:pStyle w:val="a3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highlight w:val="yellow"/>
        </w:rPr>
      </w:pPr>
      <w:r w:rsidRPr="005351A0">
        <w:rPr>
          <w:sz w:val="24"/>
          <w:szCs w:val="24"/>
          <w:highlight w:val="yellow"/>
        </w:rPr>
        <w:t>«</w:t>
      </w:r>
      <w:r w:rsidR="007E46D5" w:rsidRPr="005351A0">
        <w:rPr>
          <w:sz w:val="24"/>
          <w:szCs w:val="24"/>
          <w:highlight w:val="yellow"/>
        </w:rPr>
        <w:t>[…]</w:t>
      </w:r>
      <w:r w:rsidR="008E46BE" w:rsidRPr="005351A0">
        <w:rPr>
          <w:sz w:val="24"/>
          <w:szCs w:val="24"/>
          <w:highlight w:val="yellow"/>
        </w:rPr>
        <w:t>Το σπουδαιότερο όμως είναι ότι επικύρωσε την ελληνικότητα του μυκηναϊκού πολιτισμού… από εκείνη των ομηρικών επών.</w:t>
      </w:r>
      <w:r w:rsidR="007E46D5" w:rsidRPr="005351A0">
        <w:rPr>
          <w:sz w:val="24"/>
          <w:szCs w:val="24"/>
          <w:highlight w:val="yellow"/>
        </w:rPr>
        <w:t>[…]</w:t>
      </w:r>
      <w:r w:rsidRPr="005351A0">
        <w:rPr>
          <w:sz w:val="24"/>
          <w:szCs w:val="24"/>
          <w:highlight w:val="yellow"/>
        </w:rPr>
        <w:t>»</w:t>
      </w:r>
      <w:r w:rsidR="005351A0">
        <w:rPr>
          <w:sz w:val="24"/>
          <w:szCs w:val="24"/>
          <w:highlight w:val="yellow"/>
        </w:rPr>
        <w:t>(σελ.67)</w:t>
      </w:r>
    </w:p>
    <w:p w14:paraId="5BB4B2A4" w14:textId="77777777" w:rsidR="008E46BE" w:rsidRPr="001A6AE3" w:rsidRDefault="008E46BE" w:rsidP="007E46D5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Ιδιαίτερα θετικά μπορεί να εκτιμηθεί ο εντοπισμός</w:t>
      </w:r>
      <w:r w:rsidR="00794417">
        <w:rPr>
          <w:sz w:val="24"/>
          <w:szCs w:val="24"/>
        </w:rPr>
        <w:t xml:space="preserve"> και κριτικός σχολιασμός</w:t>
      </w:r>
      <w:r w:rsidR="008268CD">
        <w:rPr>
          <w:sz w:val="24"/>
          <w:szCs w:val="24"/>
        </w:rPr>
        <w:t>,</w:t>
      </w:r>
      <w:r>
        <w:rPr>
          <w:sz w:val="24"/>
          <w:szCs w:val="24"/>
        </w:rPr>
        <w:t xml:space="preserve"> εκ μέρους των μαθητών/-τριών</w:t>
      </w:r>
      <w:r w:rsidR="008268CD">
        <w:rPr>
          <w:sz w:val="24"/>
          <w:szCs w:val="24"/>
        </w:rPr>
        <w:t>,</w:t>
      </w:r>
      <w:r>
        <w:rPr>
          <w:sz w:val="24"/>
          <w:szCs w:val="24"/>
        </w:rPr>
        <w:t xml:space="preserve"> της αντίθεσης πο</w:t>
      </w:r>
      <w:r w:rsidR="00794417">
        <w:rPr>
          <w:sz w:val="24"/>
          <w:szCs w:val="24"/>
        </w:rPr>
        <w:t>υ προκύπτει από τη μελέτη του παραθέματος όσον αφορά</w:t>
      </w:r>
      <w:r w:rsidR="00666D3C">
        <w:rPr>
          <w:sz w:val="24"/>
          <w:szCs w:val="24"/>
        </w:rPr>
        <w:t>,</w:t>
      </w:r>
      <w:r w:rsidR="00794417">
        <w:rPr>
          <w:sz w:val="24"/>
          <w:szCs w:val="24"/>
        </w:rPr>
        <w:t xml:space="preserve"> αφενός</w:t>
      </w:r>
      <w:r w:rsidR="00666D3C">
        <w:rPr>
          <w:sz w:val="24"/>
          <w:szCs w:val="24"/>
        </w:rPr>
        <w:t>,</w:t>
      </w:r>
      <w:r w:rsidR="00794417">
        <w:rPr>
          <w:sz w:val="24"/>
          <w:szCs w:val="24"/>
        </w:rPr>
        <w:t xml:space="preserve"> στο περιορισμέ</w:t>
      </w:r>
      <w:r w:rsidR="00843F2E">
        <w:rPr>
          <w:sz w:val="24"/>
          <w:szCs w:val="24"/>
        </w:rPr>
        <w:t xml:space="preserve">νο εύρος των πληροφοριών που παρέχουν </w:t>
      </w:r>
      <w:r w:rsidR="00794417">
        <w:rPr>
          <w:sz w:val="24"/>
          <w:szCs w:val="24"/>
        </w:rPr>
        <w:t xml:space="preserve">τα κείμενα των </w:t>
      </w:r>
      <w:r w:rsidR="00794417">
        <w:rPr>
          <w:sz w:val="24"/>
          <w:szCs w:val="24"/>
        </w:rPr>
        <w:lastRenderedPageBreak/>
        <w:t>μυκηναϊκών πινακίδων και</w:t>
      </w:r>
      <w:r w:rsidR="00666D3C">
        <w:rPr>
          <w:sz w:val="24"/>
          <w:szCs w:val="24"/>
        </w:rPr>
        <w:t>,</w:t>
      </w:r>
      <w:r w:rsidR="00794417">
        <w:rPr>
          <w:sz w:val="24"/>
          <w:szCs w:val="24"/>
        </w:rPr>
        <w:t xml:space="preserve"> αφετέρου</w:t>
      </w:r>
      <w:r w:rsidR="00666D3C">
        <w:rPr>
          <w:sz w:val="24"/>
          <w:szCs w:val="24"/>
        </w:rPr>
        <w:t>,</w:t>
      </w:r>
      <w:r w:rsidR="00794417">
        <w:rPr>
          <w:sz w:val="24"/>
          <w:szCs w:val="24"/>
        </w:rPr>
        <w:t xml:space="preserve"> στην αξία τους ως πρωτογενούς</w:t>
      </w:r>
      <w:r w:rsidR="008268CD">
        <w:rPr>
          <w:sz w:val="24"/>
          <w:szCs w:val="24"/>
        </w:rPr>
        <w:t xml:space="preserve"> «αδιάβλητης»</w:t>
      </w:r>
      <w:r w:rsidR="00794417">
        <w:rPr>
          <w:sz w:val="24"/>
          <w:szCs w:val="24"/>
        </w:rPr>
        <w:t xml:space="preserve"> ιστορικής πηγής που επιτρέπει στην έρευνα την εξαγωγή πολύτιμων ιστορικών συμπερασμάτων, τόσο για τη</w:t>
      </w:r>
      <w:r w:rsidR="008268CD">
        <w:rPr>
          <w:sz w:val="24"/>
          <w:szCs w:val="24"/>
        </w:rPr>
        <w:t>ν πρώιμη μορφή της ελληνικής</w:t>
      </w:r>
      <w:r w:rsidR="00794417">
        <w:rPr>
          <w:sz w:val="24"/>
          <w:szCs w:val="24"/>
        </w:rPr>
        <w:t xml:space="preserve"> γλώσσα</w:t>
      </w:r>
      <w:r w:rsidR="008268CD">
        <w:rPr>
          <w:sz w:val="24"/>
          <w:szCs w:val="24"/>
        </w:rPr>
        <w:t>ς</w:t>
      </w:r>
      <w:r w:rsidR="00843F2E">
        <w:rPr>
          <w:sz w:val="24"/>
          <w:szCs w:val="24"/>
        </w:rPr>
        <w:t xml:space="preserve"> όσο και</w:t>
      </w:r>
      <w:r w:rsidR="00794417">
        <w:rPr>
          <w:sz w:val="24"/>
          <w:szCs w:val="24"/>
        </w:rPr>
        <w:t xml:space="preserve"> </w:t>
      </w:r>
      <w:r w:rsidR="00E93F73">
        <w:rPr>
          <w:sz w:val="24"/>
          <w:szCs w:val="24"/>
        </w:rPr>
        <w:t>για τον πολιτ</w:t>
      </w:r>
      <w:r w:rsidR="00843F2E">
        <w:rPr>
          <w:sz w:val="24"/>
          <w:szCs w:val="24"/>
        </w:rPr>
        <w:t>ισμό στον οποίο αναφέρεται, λαμβάνοντας</w:t>
      </w:r>
      <w:r w:rsidR="00E93F73">
        <w:rPr>
          <w:sz w:val="24"/>
          <w:szCs w:val="24"/>
        </w:rPr>
        <w:t xml:space="preserve"> υπόψη όχι μόνο όσα </w:t>
      </w:r>
      <w:r w:rsidR="00843F2E">
        <w:rPr>
          <w:sz w:val="24"/>
          <w:szCs w:val="24"/>
        </w:rPr>
        <w:t>λένε οι πηγές (εν προκειμένω τα κείμενα των πινακίδων) αλλά και όσα δεν λένε.</w:t>
      </w:r>
      <w:r>
        <w:rPr>
          <w:sz w:val="24"/>
          <w:szCs w:val="24"/>
        </w:rPr>
        <w:t xml:space="preserve"> </w:t>
      </w:r>
    </w:p>
    <w:sectPr w:rsidR="008E46BE" w:rsidRPr="001A6AE3" w:rsidSect="001D75A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78IulJHoLZxj2" int2:id="EaHpyz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0B77"/>
    <w:multiLevelType w:val="hybridMultilevel"/>
    <w:tmpl w:val="4502A9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B22C8"/>
    <w:multiLevelType w:val="hybridMultilevel"/>
    <w:tmpl w:val="03C26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2814">
    <w:abstractNumId w:val="0"/>
  </w:num>
  <w:num w:numId="2" w16cid:durableId="115444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5AF"/>
    <w:rsid w:val="00025DC1"/>
    <w:rsid w:val="0003293D"/>
    <w:rsid w:val="00056CCE"/>
    <w:rsid w:val="000A3B95"/>
    <w:rsid w:val="000F6D1D"/>
    <w:rsid w:val="000F75B0"/>
    <w:rsid w:val="00130FBD"/>
    <w:rsid w:val="00160B02"/>
    <w:rsid w:val="00164E19"/>
    <w:rsid w:val="001A6AE3"/>
    <w:rsid w:val="001D75AF"/>
    <w:rsid w:val="002279D6"/>
    <w:rsid w:val="002C4CFF"/>
    <w:rsid w:val="002D74DE"/>
    <w:rsid w:val="003118B6"/>
    <w:rsid w:val="00316384"/>
    <w:rsid w:val="00326FCC"/>
    <w:rsid w:val="00383E02"/>
    <w:rsid w:val="00386309"/>
    <w:rsid w:val="003929AE"/>
    <w:rsid w:val="003F1E0A"/>
    <w:rsid w:val="0045515D"/>
    <w:rsid w:val="0047150D"/>
    <w:rsid w:val="00483779"/>
    <w:rsid w:val="004A5FEF"/>
    <w:rsid w:val="004A7C60"/>
    <w:rsid w:val="004B39F5"/>
    <w:rsid w:val="004E58D0"/>
    <w:rsid w:val="004F377E"/>
    <w:rsid w:val="005351A0"/>
    <w:rsid w:val="00556024"/>
    <w:rsid w:val="005565F9"/>
    <w:rsid w:val="005C1FF3"/>
    <w:rsid w:val="005D3F50"/>
    <w:rsid w:val="00666D3C"/>
    <w:rsid w:val="00673247"/>
    <w:rsid w:val="006A5BB7"/>
    <w:rsid w:val="006E2566"/>
    <w:rsid w:val="00794417"/>
    <w:rsid w:val="007E46D5"/>
    <w:rsid w:val="008268CD"/>
    <w:rsid w:val="00843F2E"/>
    <w:rsid w:val="008A0591"/>
    <w:rsid w:val="008C359F"/>
    <w:rsid w:val="008E46BE"/>
    <w:rsid w:val="008F685C"/>
    <w:rsid w:val="009046FC"/>
    <w:rsid w:val="00932F0E"/>
    <w:rsid w:val="009725FD"/>
    <w:rsid w:val="00984B1C"/>
    <w:rsid w:val="009F7476"/>
    <w:rsid w:val="00A1221C"/>
    <w:rsid w:val="00A40C5E"/>
    <w:rsid w:val="00AD6859"/>
    <w:rsid w:val="00AE2383"/>
    <w:rsid w:val="00B049DC"/>
    <w:rsid w:val="00B61A99"/>
    <w:rsid w:val="00C32C10"/>
    <w:rsid w:val="00D45F72"/>
    <w:rsid w:val="00D53B43"/>
    <w:rsid w:val="00D91E63"/>
    <w:rsid w:val="00E04EC9"/>
    <w:rsid w:val="00E16345"/>
    <w:rsid w:val="00E31430"/>
    <w:rsid w:val="00E93F73"/>
    <w:rsid w:val="00F27B5F"/>
    <w:rsid w:val="00F35CBC"/>
    <w:rsid w:val="021B40EC"/>
    <w:rsid w:val="051C7463"/>
    <w:rsid w:val="0C26F7B6"/>
    <w:rsid w:val="0E584F03"/>
    <w:rsid w:val="14016165"/>
    <w:rsid w:val="148A8ABF"/>
    <w:rsid w:val="1AF9CC43"/>
    <w:rsid w:val="1B6A8240"/>
    <w:rsid w:val="1B7F10C5"/>
    <w:rsid w:val="1E6326B1"/>
    <w:rsid w:val="20231886"/>
    <w:rsid w:val="216922E6"/>
    <w:rsid w:val="22502B50"/>
    <w:rsid w:val="249E2554"/>
    <w:rsid w:val="2A1F033C"/>
    <w:rsid w:val="2A2C889A"/>
    <w:rsid w:val="2C115C3D"/>
    <w:rsid w:val="2DAD2C9E"/>
    <w:rsid w:val="2DCA812F"/>
    <w:rsid w:val="2E377183"/>
    <w:rsid w:val="2F48FCFF"/>
    <w:rsid w:val="3341723A"/>
    <w:rsid w:val="39534E2C"/>
    <w:rsid w:val="47849FDE"/>
    <w:rsid w:val="47B87054"/>
    <w:rsid w:val="4C0B922E"/>
    <w:rsid w:val="4DA97611"/>
    <w:rsid w:val="58D17A03"/>
    <w:rsid w:val="59513248"/>
    <w:rsid w:val="5ACB2713"/>
    <w:rsid w:val="5BC010FA"/>
    <w:rsid w:val="5EE49FC2"/>
    <w:rsid w:val="5F0543BD"/>
    <w:rsid w:val="6003B065"/>
    <w:rsid w:val="6037FA47"/>
    <w:rsid w:val="60471EDF"/>
    <w:rsid w:val="64783E4B"/>
    <w:rsid w:val="65AE6AC9"/>
    <w:rsid w:val="68390867"/>
    <w:rsid w:val="6839BF5F"/>
    <w:rsid w:val="69C497B5"/>
    <w:rsid w:val="6D073858"/>
    <w:rsid w:val="6EB5F328"/>
    <w:rsid w:val="6FA6CCD9"/>
    <w:rsid w:val="70BD96A1"/>
    <w:rsid w:val="716C9EA3"/>
    <w:rsid w:val="72E924BA"/>
    <w:rsid w:val="737334B0"/>
    <w:rsid w:val="77A71EC3"/>
    <w:rsid w:val="7A9C142B"/>
    <w:rsid w:val="7AEE9399"/>
    <w:rsid w:val="7BD8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D5C7"/>
  <w15:docId w15:val="{566E084E-3CBD-40B7-94FA-E88F29C6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A4042FAFB42C4498CE827EC80EFE56A" ma:contentTypeVersion="5" ma:contentTypeDescription="Δημιουργία νέου εγγράφου" ma:contentTypeScope="" ma:versionID="b96c20a09fd085f6b530aa57474ba65e">
  <xsd:schema xmlns:xsd="http://www.w3.org/2001/XMLSchema" xmlns:xs="http://www.w3.org/2001/XMLSchema" xmlns:p="http://schemas.microsoft.com/office/2006/metadata/properties" xmlns:ns2="53146ec4-f09f-4597-b4ac-0b671f3325c4" targetNamespace="http://schemas.microsoft.com/office/2006/metadata/properties" ma:root="true" ma:fieldsID="d939e0ac023f7c6b0a67d6006524a7db" ns2:_="">
    <xsd:import namespace="53146ec4-f09f-4597-b4ac-0b671f332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6ec4-f09f-4597-b4ac-0b671f332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D9CE-BFE7-4333-9056-0F4D93E86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8DC4F-4595-4A08-9528-B139C873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46ec4-f09f-4597-b4ac-0b671f332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6E1B9-11A3-4558-B7EF-B3DAEA2E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47768-4E1B-4114-9E23-4BFB2784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Μαρία Ντάφου</cp:lastModifiedBy>
  <cp:revision>2</cp:revision>
  <cp:lastPrinted>2022-11-06T20:51:00Z</cp:lastPrinted>
  <dcterms:created xsi:type="dcterms:W3CDTF">2025-10-06T16:26:00Z</dcterms:created>
  <dcterms:modified xsi:type="dcterms:W3CDTF">2025-10-06T16:26:00Z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0x0101004A4042FAFB42C4498CE827EC80EFE56A</vt:lpwstr>
  </property>
</Properties>
</file>