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6B" w:rsidRPr="0098576B" w:rsidRDefault="0098576B" w:rsidP="0098576B">
      <w:pPr>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Θουκυδίδου </w:t>
      </w:r>
      <w:r w:rsidRPr="0098576B">
        <w:rPr>
          <w:rFonts w:ascii="Arial" w:eastAsia="Times New Roman" w:hAnsi="Arial" w:cs="Arial"/>
          <w:b/>
          <w:bCs/>
          <w:i/>
          <w:iCs/>
          <w:color w:val="21262C"/>
          <w:sz w:val="24"/>
          <w:szCs w:val="24"/>
          <w:lang w:eastAsia="el-GR"/>
        </w:rPr>
        <w:t>Ἱστορίαι</w:t>
      </w:r>
      <w:r w:rsidRPr="0098576B">
        <w:rPr>
          <w:rFonts w:ascii="Arial" w:eastAsia="Times New Roman" w:hAnsi="Arial" w:cs="Arial"/>
          <w:b/>
          <w:bCs/>
          <w:color w:val="21262C"/>
          <w:sz w:val="24"/>
          <w:szCs w:val="24"/>
          <w:lang w:eastAsia="el-GR"/>
        </w:rPr>
        <w:t>, 3, 74</w:t>
      </w:r>
      <w:r w:rsidRPr="0098576B">
        <w:rPr>
          <w:rFonts w:ascii="Arial" w:eastAsia="Times New Roman" w:hAnsi="Arial" w:cs="Arial"/>
          <w:color w:val="21262C"/>
          <w:sz w:val="24"/>
          <w:szCs w:val="24"/>
          <w:lang w:eastAsia="el-GR"/>
        </w:rPr>
        <w:br/>
      </w:r>
      <w:r w:rsidRPr="0098576B">
        <w:rPr>
          <w:rFonts w:ascii="Arial" w:eastAsia="Times New Roman" w:hAnsi="Arial" w:cs="Arial"/>
          <w:b/>
          <w:bCs/>
          <w:color w:val="21262C"/>
          <w:sz w:val="24"/>
          <w:szCs w:val="24"/>
          <w:lang w:eastAsia="el-GR"/>
        </w:rPr>
        <w:t>ΚΕΙΜΕΝΟ</w:t>
      </w:r>
      <w:r w:rsidRPr="0098576B">
        <w:rPr>
          <w:rFonts w:ascii="Arial" w:eastAsia="Times New Roman" w:hAnsi="Arial" w:cs="Arial"/>
          <w:color w:val="21262C"/>
          <w:sz w:val="24"/>
          <w:szCs w:val="24"/>
          <w:lang w:eastAsia="el-GR"/>
        </w:rPr>
        <w:br/>
      </w:r>
      <w:r w:rsidRPr="0098576B">
        <w:rPr>
          <w:rFonts w:ascii="Arial" w:eastAsia="Times New Roman" w:hAnsi="Arial" w:cs="Arial"/>
          <w:i/>
          <w:iCs/>
          <w:color w:val="21262C"/>
          <w:sz w:val="24"/>
          <w:szCs w:val="24"/>
          <w:lang w:eastAsia="el-GR"/>
        </w:rPr>
        <w:t>Διαλιπούσης δ᾽ ἡμέρας μάχη αὖθις γίγνεται καὶ νικᾷ ὁ δῆμος χωρίων τε ἰσχύι καὶ πλήθει προύχων· αἵ τε γυναῖκες αὐτοῖς τολμηρῶς ξυνεπελάβοντο βάλλουσαι ἀπὸ τῶν οἰκιῶν τῷ κεράμῳ καὶ παρὰ φύσιν ὑπομένουσαι τὸν θόρυβον. Γενομένης δὲ τῆς τροπῆς περὶ δείλην ὀψίαν, δείσαντες οἱ ὀλίγοι μὴ αὐτοβοεὶ ὁ δῆμος τοῦ τε νεωρίου κρατήσειεν ἐπελθὼν καὶ σφᾶς διαφθείρειεν, ἐμπιπρᾶσι τὰς οἰκίας τὰς ἐν κύκλῳ τῆς ἀγορᾶς καὶ τὰς ξυνοικίας, ὅπως μὴ ᾖ ἔφοδος, φειδόμενοι οὔτε οἰκείας οὔτε ἀλλοτρίας, ὥστε καὶ χρήματα πολλὰ ἐμπόρων κατεκαύθη καὶ ἡ πόλις ἐκινδύνευσε πᾶσα διαφθαρῆναι, εἰ ἄνεμος ἐπεγένετο τῇ φλογὶ ἐπίφορος ἐς αὐτήν. Καὶ οἱ μὲν παυσάμενοι τῆς μάχης ὡς ἑκάτεροι ἡσυχάσαντες τὴν νύκτα ἐν φυλακῇ ἦσαν· καὶ ἡ Κορινθία ναῦς τοῦ δήμου κεκρατηκότος ὑπεξανήγετο, καὶ τῶν ἐπικούρων οἱ πολλοὶ ἐς τὴν ἤπειρον λαθόντες διεκομίσθησαν.</w:t>
      </w:r>
    </w:p>
    <w:p w:rsidR="0098576B" w:rsidRPr="0098576B" w:rsidRDefault="0098576B" w:rsidP="0098576B">
      <w:pPr>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ΠΑΡΑΤΗΡΗΣΕΙΣ</w:t>
      </w:r>
      <w:r w:rsidRPr="0098576B">
        <w:rPr>
          <w:rFonts w:ascii="Arial" w:eastAsia="Times New Roman" w:hAnsi="Arial" w:cs="Arial"/>
          <w:color w:val="21262C"/>
          <w:sz w:val="24"/>
          <w:szCs w:val="24"/>
          <w:lang w:eastAsia="el-GR"/>
        </w:rPr>
        <w:br/>
      </w:r>
      <w:r w:rsidRPr="0098576B">
        <w:rPr>
          <w:rFonts w:ascii="Arial" w:eastAsia="Times New Roman" w:hAnsi="Arial" w:cs="Arial"/>
          <w:b/>
          <w:bCs/>
          <w:color w:val="21262C"/>
          <w:sz w:val="24"/>
          <w:szCs w:val="24"/>
          <w:lang w:eastAsia="el-GR"/>
        </w:rPr>
        <w:t>1.</w:t>
      </w:r>
      <w:r w:rsidRPr="0098576B">
        <w:rPr>
          <w:rFonts w:ascii="Arial" w:eastAsia="Times New Roman" w:hAnsi="Arial" w:cs="Arial"/>
          <w:color w:val="21262C"/>
          <w:sz w:val="24"/>
          <w:szCs w:val="24"/>
          <w:lang w:eastAsia="el-GR"/>
        </w:rPr>
        <w:t> Να μεταφράσετε στη Νέα Ελληνική το απόσπασμα: «</w:t>
      </w:r>
      <w:r w:rsidRPr="0098576B">
        <w:rPr>
          <w:rFonts w:ascii="Arial" w:eastAsia="Times New Roman" w:hAnsi="Arial" w:cs="Arial"/>
          <w:i/>
          <w:iCs/>
          <w:color w:val="21262C"/>
          <w:sz w:val="24"/>
          <w:szCs w:val="24"/>
          <w:lang w:eastAsia="el-GR"/>
        </w:rPr>
        <w:t>Γενομένης δὲ τῆςτροπῆς … ἐν φυλακῇ ἦσαν·</w:t>
      </w:r>
      <w:r w:rsidRPr="0098576B">
        <w:rPr>
          <w:rFonts w:ascii="Arial" w:eastAsia="Times New Roman" w:hAnsi="Arial" w:cs="Arial"/>
          <w:color w:val="21262C"/>
          <w:sz w:val="24"/>
          <w:szCs w:val="24"/>
          <w:lang w:eastAsia="el-GR"/>
        </w:rPr>
        <w:t>»</w:t>
      </w:r>
      <w:r w:rsidRPr="0098576B">
        <w:rPr>
          <w:rFonts w:ascii="Arial" w:eastAsia="Times New Roman" w:hAnsi="Arial" w:cs="Arial"/>
          <w:color w:val="21262C"/>
          <w:sz w:val="24"/>
          <w:szCs w:val="24"/>
          <w:lang w:eastAsia="el-GR"/>
        </w:rPr>
        <w:br/>
      </w:r>
      <w:r w:rsidRPr="0098576B">
        <w:rPr>
          <w:rFonts w:ascii="Arial" w:eastAsia="Times New Roman" w:hAnsi="Arial" w:cs="Arial"/>
          <w:b/>
          <w:bCs/>
          <w:color w:val="21262C"/>
          <w:sz w:val="24"/>
          <w:szCs w:val="24"/>
          <w:lang w:eastAsia="el-GR"/>
        </w:rPr>
        <w:t>Μονάδες 30</w:t>
      </w:r>
    </w:p>
    <w:p w:rsidR="0098576B" w:rsidRPr="0098576B" w:rsidRDefault="0098576B" w:rsidP="0098576B">
      <w:pPr>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5.</w:t>
      </w:r>
      <w:r w:rsidRPr="0098576B">
        <w:rPr>
          <w:rFonts w:ascii="Arial" w:eastAsia="Times New Roman" w:hAnsi="Arial" w:cs="Arial"/>
          <w:color w:val="21262C"/>
          <w:sz w:val="24"/>
          <w:szCs w:val="24"/>
          <w:lang w:eastAsia="el-GR"/>
        </w:rPr>
        <w:t> Να γράψετε ένα </w:t>
      </w:r>
      <w:r w:rsidRPr="0098576B">
        <w:rPr>
          <w:rFonts w:ascii="Arial" w:eastAsia="Times New Roman" w:hAnsi="Arial" w:cs="Arial"/>
          <w:b/>
          <w:bCs/>
          <w:color w:val="21262C"/>
          <w:sz w:val="24"/>
          <w:szCs w:val="24"/>
          <w:lang w:eastAsia="el-GR"/>
        </w:rPr>
        <w:t>σύνθετο ομόρριζο ουσιαστικό ή επίθετο</w:t>
      </w:r>
      <w:r w:rsidRPr="0098576B">
        <w:rPr>
          <w:rFonts w:ascii="Arial" w:eastAsia="Times New Roman" w:hAnsi="Arial" w:cs="Arial"/>
          <w:color w:val="21262C"/>
          <w:sz w:val="24"/>
          <w:szCs w:val="24"/>
          <w:lang w:eastAsia="el-GR"/>
        </w:rPr>
        <w:t> της Νέας Ελληνικής, για καθεμία από τις παρακάτω λέξεις του κειμένου: </w:t>
      </w:r>
      <w:r w:rsidRPr="0098576B">
        <w:rPr>
          <w:rFonts w:ascii="Arial" w:eastAsia="Times New Roman" w:hAnsi="Arial" w:cs="Arial"/>
          <w:b/>
          <w:bCs/>
          <w:color w:val="21262C"/>
          <w:sz w:val="24"/>
          <w:szCs w:val="24"/>
          <w:lang w:eastAsia="el-GR"/>
        </w:rPr>
        <w:t>μάχη, οἰκιῶν, φύσιν,πόλις, ναῦς</w:t>
      </w:r>
      <w:r w:rsidRPr="0098576B">
        <w:rPr>
          <w:rFonts w:ascii="Arial" w:eastAsia="Times New Roman" w:hAnsi="Arial" w:cs="Arial"/>
          <w:color w:val="21262C"/>
          <w:sz w:val="24"/>
          <w:szCs w:val="24"/>
          <w:lang w:eastAsia="el-GR"/>
        </w:rPr>
        <w:t>.</w:t>
      </w:r>
      <w:r w:rsidRPr="0098576B">
        <w:rPr>
          <w:rFonts w:ascii="Arial" w:eastAsia="Times New Roman" w:hAnsi="Arial" w:cs="Arial"/>
          <w:color w:val="21262C"/>
          <w:sz w:val="24"/>
          <w:szCs w:val="24"/>
          <w:lang w:eastAsia="el-GR"/>
        </w:rPr>
        <w:br/>
      </w:r>
      <w:r w:rsidRPr="0098576B">
        <w:rPr>
          <w:rFonts w:ascii="Arial" w:eastAsia="Times New Roman" w:hAnsi="Arial" w:cs="Arial"/>
          <w:b/>
          <w:bCs/>
          <w:color w:val="21262C"/>
          <w:sz w:val="24"/>
          <w:szCs w:val="24"/>
          <w:lang w:eastAsia="el-GR"/>
        </w:rPr>
        <w:t>Μονάδες 10</w:t>
      </w:r>
    </w:p>
    <w:p w:rsidR="0098576B" w:rsidRPr="0098576B" w:rsidRDefault="0098576B" w:rsidP="0098576B">
      <w:pPr>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8.</w:t>
      </w:r>
      <w:r w:rsidRPr="0098576B">
        <w:rPr>
          <w:rFonts w:ascii="Arial" w:eastAsia="Times New Roman" w:hAnsi="Arial" w:cs="Arial"/>
          <w:color w:val="21262C"/>
          <w:sz w:val="24"/>
          <w:szCs w:val="24"/>
          <w:lang w:eastAsia="el-GR"/>
        </w:rPr>
        <w:t> Να συνδέσετε καθεμία από τις φράσεις της στήλης Α με μία φράση της στήλης Β, ώστε να ολοκληρώνεται ορθά το νόημά της.</w:t>
      </w:r>
    </w:p>
    <w:tbl>
      <w:tblPr>
        <w:tblW w:w="16230" w:type="dxa"/>
        <w:tblInd w:w="-1785" w:type="dxa"/>
        <w:tblCellMar>
          <w:top w:w="15" w:type="dxa"/>
          <w:left w:w="15" w:type="dxa"/>
          <w:bottom w:w="15" w:type="dxa"/>
          <w:right w:w="15" w:type="dxa"/>
        </w:tblCellMar>
        <w:tblLook w:val="04A0"/>
      </w:tblPr>
      <w:tblGrid>
        <w:gridCol w:w="4792"/>
        <w:gridCol w:w="11438"/>
      </w:tblGrid>
      <w:tr w:rsidR="0098576B" w:rsidRPr="0098576B" w:rsidTr="0098576B">
        <w:trPr>
          <w:tblHeader/>
        </w:trPr>
        <w:tc>
          <w:tcPr>
            <w:tcW w:w="4792" w:type="dxa"/>
            <w:tcBorders>
              <w:top w:val="single" w:sz="2" w:space="0" w:color="auto"/>
              <w:left w:val="single" w:sz="24" w:space="0" w:color="auto"/>
              <w:right w:val="single" w:sz="24" w:space="0" w:color="auto"/>
            </w:tcBorders>
            <w:vAlign w:val="center"/>
            <w:hideMark/>
          </w:tcPr>
          <w:p w:rsidR="0098576B" w:rsidRPr="0098576B" w:rsidRDefault="0098576B" w:rsidP="0098576B">
            <w:pPr>
              <w:spacing w:after="0" w:line="240" w:lineRule="auto"/>
              <w:jc w:val="center"/>
              <w:rPr>
                <w:rFonts w:ascii="Times New Roman" w:eastAsia="Times New Roman" w:hAnsi="Times New Roman" w:cs="Times New Roman"/>
                <w:b/>
                <w:bCs/>
                <w:color w:val="1E2022"/>
                <w:sz w:val="24"/>
                <w:szCs w:val="24"/>
                <w:lang w:eastAsia="el-GR"/>
              </w:rPr>
            </w:pPr>
            <w:r w:rsidRPr="0098576B">
              <w:rPr>
                <w:rFonts w:ascii="Times New Roman" w:eastAsia="Times New Roman" w:hAnsi="Times New Roman" w:cs="Times New Roman"/>
                <w:b/>
                <w:bCs/>
                <w:color w:val="1E2022"/>
                <w:sz w:val="24"/>
                <w:szCs w:val="24"/>
                <w:lang w:eastAsia="el-GR"/>
              </w:rPr>
              <w:t>Α</w:t>
            </w:r>
          </w:p>
        </w:tc>
        <w:tc>
          <w:tcPr>
            <w:tcW w:w="11438" w:type="dxa"/>
            <w:tcBorders>
              <w:top w:val="single" w:sz="2" w:space="0" w:color="auto"/>
              <w:left w:val="single" w:sz="24" w:space="0" w:color="auto"/>
              <w:right w:val="single" w:sz="24" w:space="0" w:color="auto"/>
            </w:tcBorders>
            <w:vAlign w:val="center"/>
            <w:hideMark/>
          </w:tcPr>
          <w:p w:rsidR="0098576B" w:rsidRPr="0098576B" w:rsidRDefault="0098576B" w:rsidP="0098576B">
            <w:pPr>
              <w:spacing w:after="0" w:line="240" w:lineRule="auto"/>
              <w:jc w:val="center"/>
              <w:rPr>
                <w:rFonts w:ascii="Times New Roman" w:eastAsia="Times New Roman" w:hAnsi="Times New Roman" w:cs="Times New Roman"/>
                <w:b/>
                <w:bCs/>
                <w:color w:val="1E2022"/>
                <w:sz w:val="24"/>
                <w:szCs w:val="24"/>
                <w:lang w:eastAsia="el-GR"/>
              </w:rPr>
            </w:pPr>
            <w:r w:rsidRPr="0098576B">
              <w:rPr>
                <w:rFonts w:ascii="Times New Roman" w:eastAsia="Times New Roman" w:hAnsi="Times New Roman" w:cs="Times New Roman"/>
                <w:b/>
                <w:bCs/>
                <w:color w:val="1E2022"/>
                <w:sz w:val="24"/>
                <w:szCs w:val="24"/>
                <w:lang w:eastAsia="el-GR"/>
              </w:rPr>
              <w:t>Β</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Ο Θουκυδίδης γεννήθηκε από πλούσια</w:t>
            </w: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α. δημοκρατική οικογένεια.</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β. αριστοκρατική οικογένεια.</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Μετά τη στρατιωτική αποτυχία στην Αμφίπολη ο Θουκυδίδης</w:t>
            </w: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α. επέστρεψε στην Αθήνα.</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β. εξορίστηκε στη Θράκη.</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Κατά τον Θουκυδίδη, ο άνθρωπος μπορεί να στηριχθεί μόνο</w:t>
            </w: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α. στην τύχη.</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β. στη λογική.</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Σύμφωνα με τον Θουκυδίδη, ο υπεύθυνος πολίτης χαρακτηρίζεται, μεταξύ άλλων, από</w:t>
            </w: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α. μετριοπάθεια και ανώτερο ήθος.</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β. φιλοτιμία και πλεονεξία.</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Για την καταγραφή των γεγονότων της εποχής του ο Θουκυδίδης καταφεύγει</w:t>
            </w: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α. σε πληροφορίες που μπορούσε να συλλέξει από οπουδήποτε.</w:t>
            </w:r>
          </w:p>
        </w:tc>
      </w:tr>
      <w:tr w:rsidR="0098576B" w:rsidRPr="0098576B" w:rsidTr="0098576B">
        <w:tc>
          <w:tcPr>
            <w:tcW w:w="4792"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p>
        </w:tc>
        <w:tc>
          <w:tcPr>
            <w:tcW w:w="11438" w:type="dxa"/>
            <w:tcBorders>
              <w:top w:val="single" w:sz="24" w:space="0" w:color="auto"/>
              <w:left w:val="single" w:sz="24" w:space="0" w:color="auto"/>
              <w:bottom w:val="single" w:sz="24" w:space="0" w:color="auto"/>
              <w:right w:val="single" w:sz="24" w:space="0" w:color="auto"/>
            </w:tcBorders>
            <w:vAlign w:val="center"/>
            <w:hideMark/>
          </w:tcPr>
          <w:p w:rsidR="0098576B" w:rsidRPr="0098576B" w:rsidRDefault="0098576B" w:rsidP="0098576B">
            <w:pPr>
              <w:spacing w:after="0" w:line="240" w:lineRule="auto"/>
              <w:rPr>
                <w:rFonts w:ascii="Times New Roman" w:eastAsia="Times New Roman" w:hAnsi="Times New Roman" w:cs="Times New Roman"/>
                <w:color w:val="21262C"/>
                <w:sz w:val="24"/>
                <w:szCs w:val="24"/>
                <w:lang w:eastAsia="el-GR"/>
              </w:rPr>
            </w:pPr>
            <w:r w:rsidRPr="0098576B">
              <w:rPr>
                <w:rFonts w:ascii="Times New Roman" w:eastAsia="Times New Roman" w:hAnsi="Times New Roman" w:cs="Times New Roman"/>
                <w:color w:val="21262C"/>
                <w:sz w:val="24"/>
                <w:szCs w:val="24"/>
                <w:lang w:eastAsia="el-GR"/>
              </w:rPr>
              <w:t>β. στην προσωπική γνώση και την έρευνα.</w:t>
            </w:r>
          </w:p>
        </w:tc>
      </w:tr>
    </w:tbl>
    <w:p w:rsidR="0098576B" w:rsidRPr="0098576B" w:rsidRDefault="0098576B" w:rsidP="0098576B">
      <w:pPr>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Μονάδες 10</w:t>
      </w:r>
    </w:p>
    <w:p w:rsidR="0098576B" w:rsidRPr="0098576B" w:rsidRDefault="0098576B" w:rsidP="0098576B">
      <w:pPr>
        <w:shd w:val="clear" w:color="auto" w:fill="FFFFFF"/>
        <w:spacing w:after="0" w:line="240" w:lineRule="auto"/>
        <w:rPr>
          <w:rFonts w:ascii="Arial" w:eastAsia="Times New Roman" w:hAnsi="Arial" w:cs="Arial"/>
          <w:color w:val="21262C"/>
          <w:sz w:val="24"/>
          <w:szCs w:val="24"/>
          <w:lang w:eastAsia="el-GR"/>
        </w:rPr>
      </w:pPr>
      <w:hyperlink r:id="rId5" w:anchor="collapseSolution" w:history="1">
        <w:r w:rsidRPr="0098576B">
          <w:rPr>
            <w:rFonts w:ascii="var(--bs-btn-font-family)" w:eastAsia="Times New Roman" w:hAnsi="var(--bs-btn-font-family)" w:cs="Arial"/>
            <w:color w:val="0000FF"/>
            <w:sz w:val="24"/>
            <w:szCs w:val="24"/>
            <w:lang w:eastAsia="el-GR"/>
          </w:rPr>
          <w:t>Εμφάνιση Απάντησης</w:t>
        </w:r>
      </w:hyperlink>
    </w:p>
    <w:p w:rsidR="0098576B" w:rsidRPr="0098576B" w:rsidRDefault="0098576B" w:rsidP="0098576B">
      <w:pPr>
        <w:shd w:val="clear" w:color="auto" w:fill="FFFFFF"/>
        <w:spacing w:after="0" w:line="240" w:lineRule="auto"/>
        <w:rPr>
          <w:rFonts w:ascii="Arial" w:eastAsia="Times New Roman" w:hAnsi="Arial" w:cs="Arial"/>
          <w:color w:val="21262C"/>
          <w:sz w:val="24"/>
          <w:szCs w:val="24"/>
          <w:lang w:eastAsia="el-GR"/>
        </w:rPr>
      </w:pPr>
      <w:hyperlink r:id="rId6" w:history="1">
        <w:r w:rsidRPr="0098576B">
          <w:rPr>
            <w:rFonts w:ascii="var(--bs-btn-font-family)" w:eastAsia="Times New Roman" w:hAnsi="var(--bs-btn-font-family)" w:cs="Arial"/>
            <w:color w:val="0000FF"/>
            <w:sz w:val="24"/>
            <w:szCs w:val="24"/>
            <w:lang w:eastAsia="el-GR"/>
          </w:rPr>
          <w:t>Αρχείο Απάντησης (PDF)</w:t>
        </w:r>
      </w:hyperlink>
      <w:r w:rsidRPr="0098576B">
        <w:rPr>
          <w:rFonts w:ascii="Arial" w:eastAsia="Times New Roman" w:hAnsi="Arial" w:cs="Arial"/>
          <w:color w:val="21262C"/>
          <w:sz w:val="24"/>
          <w:szCs w:val="24"/>
          <w:lang w:eastAsia="el-GR"/>
        </w:rPr>
        <w:t> </w:t>
      </w:r>
      <w:hyperlink r:id="rId7" w:history="1">
        <w:r w:rsidRPr="0098576B">
          <w:rPr>
            <w:rFonts w:ascii="var(--bs-btn-font-family)" w:eastAsia="Times New Roman" w:hAnsi="var(--bs-btn-font-family)" w:cs="Arial"/>
            <w:color w:val="0000FF"/>
            <w:sz w:val="24"/>
            <w:szCs w:val="24"/>
            <w:lang w:eastAsia="el-GR"/>
          </w:rPr>
          <w:t>Αρχείο Απάντησης (DOC)</w:t>
        </w:r>
      </w:hyperlink>
    </w:p>
    <w:p w:rsidR="0098576B" w:rsidRPr="0098576B" w:rsidRDefault="0098576B" w:rsidP="0098576B">
      <w:pPr>
        <w:shd w:val="clear" w:color="auto" w:fill="FFFFFF"/>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Θουκυδίδου </w:t>
      </w:r>
      <w:r w:rsidRPr="0098576B">
        <w:rPr>
          <w:rFonts w:ascii="Arial" w:eastAsia="Times New Roman" w:hAnsi="Arial" w:cs="Arial"/>
          <w:b/>
          <w:bCs/>
          <w:i/>
          <w:iCs/>
          <w:color w:val="21262C"/>
          <w:sz w:val="24"/>
          <w:szCs w:val="24"/>
          <w:lang w:eastAsia="el-GR"/>
        </w:rPr>
        <w:t>Ἱστορίαι</w:t>
      </w:r>
      <w:r w:rsidRPr="0098576B">
        <w:rPr>
          <w:rFonts w:ascii="Arial" w:eastAsia="Times New Roman" w:hAnsi="Arial" w:cs="Arial"/>
          <w:b/>
          <w:bCs/>
          <w:color w:val="21262C"/>
          <w:sz w:val="24"/>
          <w:szCs w:val="24"/>
          <w:lang w:eastAsia="el-GR"/>
        </w:rPr>
        <w:t>, 3, 74</w:t>
      </w:r>
      <w:r w:rsidRPr="0098576B">
        <w:rPr>
          <w:rFonts w:ascii="Arial" w:eastAsia="Times New Roman" w:hAnsi="Arial" w:cs="Arial"/>
          <w:color w:val="21262C"/>
          <w:sz w:val="24"/>
          <w:szCs w:val="24"/>
          <w:lang w:eastAsia="el-GR"/>
        </w:rPr>
        <w:br/>
      </w:r>
      <w:r w:rsidRPr="0098576B">
        <w:rPr>
          <w:rFonts w:ascii="Arial" w:eastAsia="Times New Roman" w:hAnsi="Arial" w:cs="Arial"/>
          <w:b/>
          <w:bCs/>
          <w:color w:val="21262C"/>
          <w:sz w:val="24"/>
          <w:szCs w:val="24"/>
          <w:lang w:eastAsia="el-GR"/>
        </w:rPr>
        <w:t>1. ΜΕΤΑΦΡΑΣΕΙΣ</w:t>
      </w:r>
      <w:r w:rsidRPr="0098576B">
        <w:rPr>
          <w:rFonts w:ascii="Arial" w:eastAsia="Times New Roman" w:hAnsi="Arial" w:cs="Arial"/>
          <w:color w:val="21262C"/>
          <w:sz w:val="24"/>
          <w:szCs w:val="24"/>
          <w:lang w:eastAsia="el-GR"/>
        </w:rPr>
        <w:br/>
      </w:r>
      <w:r w:rsidRPr="0098576B">
        <w:rPr>
          <w:rFonts w:ascii="Arial" w:eastAsia="Times New Roman" w:hAnsi="Arial" w:cs="Arial"/>
          <w:b/>
          <w:bCs/>
          <w:color w:val="21262C"/>
          <w:sz w:val="24"/>
          <w:szCs w:val="24"/>
          <w:lang w:eastAsia="el-GR"/>
        </w:rPr>
        <w:t>Α.</w:t>
      </w:r>
      <w:r w:rsidRPr="0098576B">
        <w:rPr>
          <w:rFonts w:ascii="Arial" w:eastAsia="Times New Roman" w:hAnsi="Arial" w:cs="Arial"/>
          <w:color w:val="21262C"/>
          <w:sz w:val="24"/>
          <w:szCs w:val="24"/>
          <w:lang w:eastAsia="el-GR"/>
        </w:rPr>
        <w:t> Κι όταν προς το δειλινό οι ολιγαρχικοί κατατροπώθηκαν, άρχισαν να φοβούνται μήπως οι δημοκρατικοί τους επιτεθούν και καταλάβουν με τον πρώτο κιόλας αλαλαγμό το νεώριο και τους ξεκάνουν και τους ίδιους· έτσι, βάζουν φωτιά οι ολιγαρχικοί στα σπίτια γύρω από την αγορά και στα οικήματα που νοικιάζονταν σε οικογένειες, ώστε να αποτραπεί η επίθεση, χωρίς να λυπηθούν ούτε τα δικά τους σπίτια ούτε τα ξένα, με αποτέλεσμα και να καούν εμπορεύματα πολλά των εμπόρων και να κινδυνεύσει να καταστραφεί η πόλη ολόκληρη, εάν σηκωνόταν άνεμος και έφερνε τις φλόγες προς τα εκεί. Κι όταν σταμάτησαν τη μάχη και οι αντίπαλοι ησύχασαν στις θέσεις τους, ήσαν όλη τη νύχτα σε επιφυλακή. (μτφ. Ν. Μ. Σκουτερόπουλου, Αθήνα: Πόλις, 2011)</w:t>
      </w:r>
    </w:p>
    <w:p w:rsidR="0098576B" w:rsidRPr="0098576B" w:rsidRDefault="0098576B" w:rsidP="0098576B">
      <w:pPr>
        <w:shd w:val="clear" w:color="auto" w:fill="FFFFFF"/>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Β. Κι όταν έγινε υποχώρηση</w:t>
      </w:r>
      <w:r w:rsidRPr="0098576B">
        <w:rPr>
          <w:rFonts w:ascii="Arial" w:eastAsia="Times New Roman" w:hAnsi="Arial" w:cs="Arial"/>
          <w:color w:val="21262C"/>
          <w:sz w:val="24"/>
          <w:szCs w:val="24"/>
          <w:lang w:eastAsia="el-GR"/>
        </w:rPr>
        <w:t> αργά το απόγευμα, επειδή </w:t>
      </w:r>
      <w:r w:rsidRPr="0098576B">
        <w:rPr>
          <w:rFonts w:ascii="Arial" w:eastAsia="Times New Roman" w:hAnsi="Arial" w:cs="Arial"/>
          <w:b/>
          <w:bCs/>
          <w:color w:val="21262C"/>
          <w:sz w:val="24"/>
          <w:szCs w:val="24"/>
          <w:lang w:eastAsia="el-GR"/>
        </w:rPr>
        <w:t>φοβήθηκαν οι ολιγαρχικοί</w:t>
      </w:r>
      <w:r w:rsidRPr="0098576B">
        <w:rPr>
          <w:rFonts w:ascii="Arial" w:eastAsia="Times New Roman" w:hAnsi="Arial" w:cs="Arial"/>
          <w:color w:val="21262C"/>
          <w:sz w:val="24"/>
          <w:szCs w:val="24"/>
          <w:lang w:eastAsia="el-GR"/>
        </w:rPr>
        <w:t> μήπως οι δημοκρατικοί </w:t>
      </w:r>
      <w:r w:rsidRPr="0098576B">
        <w:rPr>
          <w:rFonts w:ascii="Arial" w:eastAsia="Times New Roman" w:hAnsi="Arial" w:cs="Arial"/>
          <w:b/>
          <w:bCs/>
          <w:color w:val="21262C"/>
          <w:sz w:val="24"/>
          <w:szCs w:val="24"/>
          <w:lang w:eastAsia="el-GR"/>
        </w:rPr>
        <w:t>με τον πρώτο αλαλαγμό</w:t>
      </w:r>
      <w:r w:rsidRPr="0098576B">
        <w:rPr>
          <w:rFonts w:ascii="Arial" w:eastAsia="Times New Roman" w:hAnsi="Arial" w:cs="Arial"/>
          <w:color w:val="21262C"/>
          <w:sz w:val="24"/>
          <w:szCs w:val="24"/>
          <w:lang w:eastAsia="el-GR"/>
        </w:rPr>
        <w:t> καταλάβουν </w:t>
      </w:r>
      <w:r w:rsidRPr="0098576B">
        <w:rPr>
          <w:rFonts w:ascii="Arial" w:eastAsia="Times New Roman" w:hAnsi="Arial" w:cs="Arial"/>
          <w:b/>
          <w:bCs/>
          <w:color w:val="21262C"/>
          <w:sz w:val="24"/>
          <w:szCs w:val="24"/>
          <w:lang w:eastAsia="el-GR"/>
        </w:rPr>
        <w:t>τον ναύσταθμο</w:t>
      </w:r>
      <w:r w:rsidRPr="0098576B">
        <w:rPr>
          <w:rFonts w:ascii="Arial" w:eastAsia="Times New Roman" w:hAnsi="Arial" w:cs="Arial"/>
          <w:color w:val="21262C"/>
          <w:sz w:val="24"/>
          <w:szCs w:val="24"/>
          <w:lang w:eastAsia="el-GR"/>
        </w:rPr>
        <w:t>, αφού </w:t>
      </w:r>
      <w:r w:rsidRPr="0098576B">
        <w:rPr>
          <w:rFonts w:ascii="Arial" w:eastAsia="Times New Roman" w:hAnsi="Arial" w:cs="Arial"/>
          <w:b/>
          <w:bCs/>
          <w:color w:val="21262C"/>
          <w:sz w:val="24"/>
          <w:szCs w:val="24"/>
          <w:lang w:eastAsia="el-GR"/>
        </w:rPr>
        <w:t>επιτεθούν</w:t>
      </w:r>
      <w:r w:rsidRPr="0098576B">
        <w:rPr>
          <w:rFonts w:ascii="Arial" w:eastAsia="Times New Roman" w:hAnsi="Arial" w:cs="Arial"/>
          <w:color w:val="21262C"/>
          <w:sz w:val="24"/>
          <w:szCs w:val="24"/>
          <w:lang w:eastAsia="el-GR"/>
        </w:rPr>
        <w:t> και τους εξοντώσουν, </w:t>
      </w:r>
      <w:r w:rsidRPr="0098576B">
        <w:rPr>
          <w:rFonts w:ascii="Arial" w:eastAsia="Times New Roman" w:hAnsi="Arial" w:cs="Arial"/>
          <w:b/>
          <w:bCs/>
          <w:color w:val="21262C"/>
          <w:sz w:val="24"/>
          <w:szCs w:val="24"/>
          <w:lang w:eastAsia="el-GR"/>
        </w:rPr>
        <w:t>πυρπολούν</w:t>
      </w:r>
      <w:r w:rsidRPr="0098576B">
        <w:rPr>
          <w:rFonts w:ascii="Arial" w:eastAsia="Times New Roman" w:hAnsi="Arial" w:cs="Arial"/>
          <w:color w:val="21262C"/>
          <w:sz w:val="24"/>
          <w:szCs w:val="24"/>
          <w:lang w:eastAsia="el-GR"/>
        </w:rPr>
        <w:t> τα σπίτια που ήταν ολόγυρα στην αγορά και </w:t>
      </w:r>
      <w:r w:rsidRPr="0098576B">
        <w:rPr>
          <w:rFonts w:ascii="Arial" w:eastAsia="Times New Roman" w:hAnsi="Arial" w:cs="Arial"/>
          <w:b/>
          <w:bCs/>
          <w:color w:val="21262C"/>
          <w:sz w:val="24"/>
          <w:szCs w:val="24"/>
          <w:lang w:eastAsia="el-GR"/>
        </w:rPr>
        <w:t>τις μεγάλες κατοικίες</w:t>
      </w:r>
      <w:r w:rsidRPr="0098576B">
        <w:rPr>
          <w:rFonts w:ascii="Arial" w:eastAsia="Times New Roman" w:hAnsi="Arial" w:cs="Arial"/>
          <w:color w:val="21262C"/>
          <w:sz w:val="24"/>
          <w:szCs w:val="24"/>
          <w:lang w:eastAsia="el-GR"/>
        </w:rPr>
        <w:t>, για να μην υπάρχει οδός προσέγγισης </w:t>
      </w:r>
      <w:r w:rsidRPr="0098576B">
        <w:rPr>
          <w:rFonts w:ascii="Arial" w:eastAsia="Times New Roman" w:hAnsi="Arial" w:cs="Arial"/>
          <w:b/>
          <w:bCs/>
          <w:color w:val="21262C"/>
          <w:sz w:val="24"/>
          <w:szCs w:val="24"/>
          <w:lang w:eastAsia="el-GR"/>
        </w:rPr>
        <w:t>χωρίς να λυπούνται ούτε δικό τους ούτε ξένο</w:t>
      </w:r>
      <w:r w:rsidRPr="0098576B">
        <w:rPr>
          <w:rFonts w:ascii="Arial" w:eastAsia="Times New Roman" w:hAnsi="Arial" w:cs="Arial"/>
          <w:color w:val="21262C"/>
          <w:sz w:val="24"/>
          <w:szCs w:val="24"/>
          <w:lang w:eastAsia="el-GR"/>
        </w:rPr>
        <w:t> (σπίτι), ώστε και πολλά </w:t>
      </w:r>
      <w:r w:rsidRPr="0098576B">
        <w:rPr>
          <w:rFonts w:ascii="Arial" w:eastAsia="Times New Roman" w:hAnsi="Arial" w:cs="Arial"/>
          <w:b/>
          <w:bCs/>
          <w:color w:val="21262C"/>
          <w:sz w:val="24"/>
          <w:szCs w:val="24"/>
          <w:lang w:eastAsia="el-GR"/>
        </w:rPr>
        <w:t>πράγματα</w:t>
      </w:r>
      <w:r w:rsidRPr="0098576B">
        <w:rPr>
          <w:rFonts w:ascii="Arial" w:eastAsia="Times New Roman" w:hAnsi="Arial" w:cs="Arial"/>
          <w:color w:val="21262C"/>
          <w:sz w:val="24"/>
          <w:szCs w:val="24"/>
          <w:lang w:eastAsia="el-GR"/>
        </w:rPr>
        <w:t> εμπόρων κάηκαν εντελώς και η πόλη παραλίγο να καταστρεφόταν στο σύνολό της, </w:t>
      </w:r>
      <w:r w:rsidRPr="0098576B">
        <w:rPr>
          <w:rFonts w:ascii="Arial" w:eastAsia="Times New Roman" w:hAnsi="Arial" w:cs="Arial"/>
          <w:b/>
          <w:bCs/>
          <w:color w:val="21262C"/>
          <w:sz w:val="24"/>
          <w:szCs w:val="24"/>
          <w:lang w:eastAsia="el-GR"/>
        </w:rPr>
        <w:t>αν φυσούσε άνεμος τη φωτιά με κατεύθυνση προς αυτή.</w:t>
      </w:r>
      <w:r w:rsidRPr="0098576B">
        <w:rPr>
          <w:rFonts w:ascii="Arial" w:eastAsia="Times New Roman" w:hAnsi="Arial" w:cs="Arial"/>
          <w:color w:val="21262C"/>
          <w:sz w:val="24"/>
          <w:szCs w:val="24"/>
          <w:lang w:eastAsia="el-GR"/>
        </w:rPr>
        <w:t> Και αυτοί, όταν σταμάτησαν τη μάχη, </w:t>
      </w:r>
      <w:r w:rsidRPr="0098576B">
        <w:rPr>
          <w:rFonts w:ascii="Arial" w:eastAsia="Times New Roman" w:hAnsi="Arial" w:cs="Arial"/>
          <w:b/>
          <w:bCs/>
          <w:color w:val="21262C"/>
          <w:sz w:val="24"/>
          <w:szCs w:val="24"/>
          <w:lang w:eastAsia="el-GR"/>
        </w:rPr>
        <w:t>καθώς και τα δύο στρατόπεδα απείχαν από πολεμικές ενέργειες</w:t>
      </w:r>
      <w:r w:rsidRPr="0098576B">
        <w:rPr>
          <w:rFonts w:ascii="Arial" w:eastAsia="Times New Roman" w:hAnsi="Arial" w:cs="Arial"/>
          <w:color w:val="21262C"/>
          <w:sz w:val="24"/>
          <w:szCs w:val="24"/>
          <w:lang w:eastAsia="el-GR"/>
        </w:rPr>
        <w:t>, τη νύχτα </w:t>
      </w:r>
      <w:r w:rsidRPr="0098576B">
        <w:rPr>
          <w:rFonts w:ascii="Arial" w:eastAsia="Times New Roman" w:hAnsi="Arial" w:cs="Arial"/>
          <w:b/>
          <w:bCs/>
          <w:color w:val="21262C"/>
          <w:sz w:val="24"/>
          <w:szCs w:val="24"/>
          <w:lang w:eastAsia="el-GR"/>
        </w:rPr>
        <w:t>βρίσκονταν σε επιφυλακή</w:t>
      </w:r>
      <w:r w:rsidRPr="0098576B">
        <w:rPr>
          <w:rFonts w:ascii="Arial" w:eastAsia="Times New Roman" w:hAnsi="Arial" w:cs="Arial"/>
          <w:color w:val="21262C"/>
          <w:sz w:val="24"/>
          <w:szCs w:val="24"/>
          <w:lang w:eastAsia="el-GR"/>
        </w:rPr>
        <w:t> · (μτφ. Επιστημονικής Ομάδας)</w:t>
      </w:r>
    </w:p>
    <w:p w:rsidR="0098576B" w:rsidRPr="0098576B" w:rsidRDefault="0098576B" w:rsidP="0098576B">
      <w:pPr>
        <w:numPr>
          <w:ilvl w:val="0"/>
          <w:numId w:val="4"/>
        </w:numPr>
        <w:shd w:val="clear" w:color="auto" w:fill="FFFFFF"/>
        <w:spacing w:before="100" w:beforeAutospacing="1"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color w:val="21262C"/>
          <w:sz w:val="24"/>
          <w:szCs w:val="24"/>
          <w:lang w:eastAsia="el-GR"/>
        </w:rPr>
        <w:t>με έντονη γραφή οι προτεινόμενες νεοελληνικές αποδόσεις στα γλωσσικά σχόλια του σχολικού βιβλίου</w:t>
      </w:r>
    </w:p>
    <w:p w:rsidR="0098576B" w:rsidRPr="0098576B" w:rsidRDefault="0098576B" w:rsidP="0098576B">
      <w:pPr>
        <w:shd w:val="clear" w:color="auto" w:fill="FFFFFF"/>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5.</w:t>
      </w:r>
      <w:r w:rsidRPr="0098576B">
        <w:rPr>
          <w:rFonts w:ascii="Arial" w:eastAsia="Times New Roman" w:hAnsi="Arial" w:cs="Arial"/>
          <w:color w:val="21262C"/>
          <w:sz w:val="24"/>
          <w:szCs w:val="24"/>
          <w:lang w:eastAsia="el-GR"/>
        </w:rPr>
        <w:t> διαμάχη, λογομαχία, σύμμαχος - αποικία, ενοίκιο, κατοικήσιμος - φυσιογνωμία, φυσιοθεραπεία, φυσιολογικός - ακρόπολη, πολιορκία, πολιούχος - ναυμαχία, ναύσταθμος, ναυπηγικός</w:t>
      </w:r>
    </w:p>
    <w:p w:rsidR="0098576B" w:rsidRPr="0098576B" w:rsidRDefault="0098576B" w:rsidP="0098576B">
      <w:pPr>
        <w:shd w:val="clear" w:color="auto" w:fill="FFFFFF"/>
        <w:spacing w:after="100" w:afterAutospacing="1" w:line="240" w:lineRule="auto"/>
        <w:rPr>
          <w:rFonts w:ascii="Arial" w:eastAsia="Times New Roman" w:hAnsi="Arial" w:cs="Arial"/>
          <w:color w:val="21262C"/>
          <w:sz w:val="24"/>
          <w:szCs w:val="24"/>
          <w:lang w:eastAsia="el-GR"/>
        </w:rPr>
      </w:pPr>
      <w:r w:rsidRPr="0098576B">
        <w:rPr>
          <w:rFonts w:ascii="Arial" w:eastAsia="Times New Roman" w:hAnsi="Arial" w:cs="Arial"/>
          <w:b/>
          <w:bCs/>
          <w:color w:val="21262C"/>
          <w:sz w:val="24"/>
          <w:szCs w:val="24"/>
          <w:lang w:eastAsia="el-GR"/>
        </w:rPr>
        <w:t>8.</w:t>
      </w:r>
      <w:r w:rsidRPr="0098576B">
        <w:rPr>
          <w:rFonts w:ascii="Arial" w:eastAsia="Times New Roman" w:hAnsi="Arial" w:cs="Arial"/>
          <w:color w:val="21262C"/>
          <w:sz w:val="24"/>
          <w:szCs w:val="24"/>
          <w:lang w:eastAsia="el-GR"/>
        </w:rPr>
        <w:t> 1-β, 2-β, 3-β, 4-α, 5-β</w:t>
      </w:r>
    </w:p>
    <w:p w:rsidR="000C7281" w:rsidRPr="0098576B" w:rsidRDefault="000C7281" w:rsidP="0098576B"/>
    <w:sectPr w:rsidR="000C7281" w:rsidRPr="0098576B" w:rsidSect="000C72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ar(--bs-btn-font-famil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0BB4"/>
    <w:multiLevelType w:val="multilevel"/>
    <w:tmpl w:val="6EE2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F0007"/>
    <w:multiLevelType w:val="multilevel"/>
    <w:tmpl w:val="7C0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D33F3"/>
    <w:multiLevelType w:val="multilevel"/>
    <w:tmpl w:val="571C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70B04"/>
    <w:multiLevelType w:val="multilevel"/>
    <w:tmpl w:val="0C2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443"/>
    <w:rsid w:val="00027443"/>
    <w:rsid w:val="000C7281"/>
    <w:rsid w:val="00422215"/>
    <w:rsid w:val="009857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81"/>
  </w:style>
  <w:style w:type="paragraph" w:styleId="Heading5">
    <w:name w:val="heading 5"/>
    <w:basedOn w:val="Normal"/>
    <w:link w:val="Heading5Char"/>
    <w:uiPriority w:val="9"/>
    <w:qFormat/>
    <w:rsid w:val="00027443"/>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27443"/>
    <w:rPr>
      <w:rFonts w:ascii="Times New Roman" w:eastAsia="Times New Roman" w:hAnsi="Times New Roman" w:cs="Times New Roman"/>
      <w:b/>
      <w:bCs/>
      <w:sz w:val="20"/>
      <w:szCs w:val="20"/>
      <w:lang w:eastAsia="el-GR"/>
    </w:rPr>
  </w:style>
  <w:style w:type="character" w:styleId="Emphasis">
    <w:name w:val="Emphasis"/>
    <w:basedOn w:val="DefaultParagraphFont"/>
    <w:uiPriority w:val="20"/>
    <w:qFormat/>
    <w:rsid w:val="00027443"/>
    <w:rPr>
      <w:i/>
      <w:iCs/>
    </w:rPr>
  </w:style>
  <w:style w:type="paragraph" w:styleId="NormalWeb">
    <w:name w:val="Normal (Web)"/>
    <w:basedOn w:val="Normal"/>
    <w:uiPriority w:val="99"/>
    <w:semiHidden/>
    <w:unhideWhenUsed/>
    <w:rsid w:val="000274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27443"/>
    <w:rPr>
      <w:b/>
      <w:bCs/>
    </w:rPr>
  </w:style>
  <w:style w:type="character" w:styleId="Hyperlink">
    <w:name w:val="Hyperlink"/>
    <w:basedOn w:val="DefaultParagraphFont"/>
    <w:uiPriority w:val="99"/>
    <w:semiHidden/>
    <w:unhideWhenUsed/>
    <w:rsid w:val="00027443"/>
    <w:rPr>
      <w:color w:val="0000FF"/>
      <w:u w:val="single"/>
    </w:rPr>
  </w:style>
</w:styles>
</file>

<file path=word/webSettings.xml><?xml version="1.0" encoding="utf-8"?>
<w:webSettings xmlns:r="http://schemas.openxmlformats.org/officeDocument/2006/relationships" xmlns:w="http://schemas.openxmlformats.org/wordprocessingml/2006/main">
  <w:divs>
    <w:div w:id="1145897654">
      <w:bodyDiv w:val="1"/>
      <w:marLeft w:val="0"/>
      <w:marRight w:val="0"/>
      <w:marTop w:val="0"/>
      <w:marBottom w:val="0"/>
      <w:divBdr>
        <w:top w:val="none" w:sz="0" w:space="0" w:color="auto"/>
        <w:left w:val="none" w:sz="0" w:space="0" w:color="auto"/>
        <w:bottom w:val="none" w:sz="0" w:space="0" w:color="auto"/>
        <w:right w:val="none" w:sz="0" w:space="0" w:color="auto"/>
      </w:divBdr>
      <w:divsChild>
        <w:div w:id="217791250">
          <w:marLeft w:val="0"/>
          <w:marRight w:val="0"/>
          <w:marTop w:val="0"/>
          <w:marBottom w:val="0"/>
          <w:divBdr>
            <w:top w:val="none" w:sz="0" w:space="0" w:color="auto"/>
            <w:left w:val="none" w:sz="0" w:space="0" w:color="auto"/>
            <w:bottom w:val="none" w:sz="0" w:space="0" w:color="auto"/>
            <w:right w:val="none" w:sz="0" w:space="0" w:color="auto"/>
          </w:divBdr>
        </w:div>
        <w:div w:id="847520731">
          <w:marLeft w:val="0"/>
          <w:marRight w:val="0"/>
          <w:marTop w:val="0"/>
          <w:marBottom w:val="0"/>
          <w:divBdr>
            <w:top w:val="none" w:sz="0" w:space="0" w:color="auto"/>
            <w:left w:val="none" w:sz="0" w:space="0" w:color="auto"/>
            <w:bottom w:val="none" w:sz="0" w:space="0" w:color="auto"/>
            <w:right w:val="none" w:sz="0" w:space="0" w:color="auto"/>
          </w:divBdr>
        </w:div>
        <w:div w:id="750270533">
          <w:marLeft w:val="0"/>
          <w:marRight w:val="0"/>
          <w:marTop w:val="0"/>
          <w:marBottom w:val="0"/>
          <w:divBdr>
            <w:top w:val="none" w:sz="0" w:space="0" w:color="auto"/>
            <w:left w:val="none" w:sz="0" w:space="0" w:color="auto"/>
            <w:bottom w:val="none" w:sz="0" w:space="0" w:color="auto"/>
            <w:right w:val="none" w:sz="0" w:space="0" w:color="auto"/>
          </w:divBdr>
          <w:divsChild>
            <w:div w:id="228465296">
              <w:marLeft w:val="0"/>
              <w:marRight w:val="0"/>
              <w:marTop w:val="0"/>
              <w:marBottom w:val="0"/>
              <w:divBdr>
                <w:top w:val="none" w:sz="0" w:space="0" w:color="auto"/>
                <w:left w:val="none" w:sz="0" w:space="0" w:color="auto"/>
                <w:bottom w:val="none" w:sz="0" w:space="0" w:color="auto"/>
                <w:right w:val="none" w:sz="0" w:space="0" w:color="auto"/>
              </w:divBdr>
            </w:div>
            <w:div w:id="3822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7559">
      <w:bodyDiv w:val="1"/>
      <w:marLeft w:val="0"/>
      <w:marRight w:val="0"/>
      <w:marTop w:val="0"/>
      <w:marBottom w:val="0"/>
      <w:divBdr>
        <w:top w:val="none" w:sz="0" w:space="0" w:color="auto"/>
        <w:left w:val="none" w:sz="0" w:space="0" w:color="auto"/>
        <w:bottom w:val="none" w:sz="0" w:space="0" w:color="auto"/>
        <w:right w:val="none" w:sz="0" w:space="0" w:color="auto"/>
      </w:divBdr>
      <w:divsChild>
        <w:div w:id="1244293532">
          <w:marLeft w:val="0"/>
          <w:marRight w:val="0"/>
          <w:marTop w:val="1050"/>
          <w:marBottom w:val="450"/>
          <w:divBdr>
            <w:top w:val="none" w:sz="0" w:space="0" w:color="auto"/>
            <w:left w:val="none" w:sz="0" w:space="0" w:color="auto"/>
            <w:bottom w:val="none" w:sz="0" w:space="0" w:color="auto"/>
            <w:right w:val="none" w:sz="0" w:space="0" w:color="auto"/>
          </w:divBdr>
          <w:divsChild>
            <w:div w:id="1921867955">
              <w:marLeft w:val="0"/>
              <w:marRight w:val="0"/>
              <w:marTop w:val="0"/>
              <w:marBottom w:val="0"/>
              <w:divBdr>
                <w:top w:val="none" w:sz="0" w:space="0" w:color="auto"/>
                <w:left w:val="none" w:sz="0" w:space="0" w:color="auto"/>
                <w:bottom w:val="none" w:sz="0" w:space="0" w:color="auto"/>
                <w:right w:val="none" w:sz="0" w:space="0" w:color="auto"/>
              </w:divBdr>
            </w:div>
            <w:div w:id="1702895581">
              <w:marLeft w:val="0"/>
              <w:marRight w:val="0"/>
              <w:marTop w:val="0"/>
              <w:marBottom w:val="0"/>
              <w:divBdr>
                <w:top w:val="none" w:sz="0" w:space="0" w:color="auto"/>
                <w:left w:val="none" w:sz="0" w:space="0" w:color="auto"/>
                <w:bottom w:val="none" w:sz="0" w:space="0" w:color="auto"/>
                <w:right w:val="none" w:sz="0" w:space="0" w:color="auto"/>
              </w:divBdr>
            </w:div>
            <w:div w:id="1309087571">
              <w:marLeft w:val="0"/>
              <w:marRight w:val="0"/>
              <w:marTop w:val="0"/>
              <w:marBottom w:val="0"/>
              <w:divBdr>
                <w:top w:val="none" w:sz="0" w:space="0" w:color="auto"/>
                <w:left w:val="none" w:sz="0" w:space="0" w:color="auto"/>
                <w:bottom w:val="none" w:sz="0" w:space="0" w:color="auto"/>
                <w:right w:val="none" w:sz="0" w:space="0" w:color="auto"/>
              </w:divBdr>
              <w:divsChild>
                <w:div w:id="1999846951">
                  <w:marLeft w:val="0"/>
                  <w:marRight w:val="0"/>
                  <w:marTop w:val="0"/>
                  <w:marBottom w:val="0"/>
                  <w:divBdr>
                    <w:top w:val="none" w:sz="0" w:space="0" w:color="auto"/>
                    <w:left w:val="none" w:sz="0" w:space="0" w:color="auto"/>
                    <w:bottom w:val="none" w:sz="0" w:space="0" w:color="auto"/>
                    <w:right w:val="none" w:sz="0" w:space="0" w:color="auto"/>
                  </w:divBdr>
                </w:div>
                <w:div w:id="11896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6393">
          <w:marLeft w:val="0"/>
          <w:marRight w:val="0"/>
          <w:marTop w:val="0"/>
          <w:marBottom w:val="0"/>
          <w:divBdr>
            <w:top w:val="none" w:sz="0" w:space="0" w:color="auto"/>
            <w:left w:val="none" w:sz="0" w:space="0" w:color="auto"/>
            <w:bottom w:val="none" w:sz="0" w:space="0" w:color="auto"/>
            <w:right w:val="none" w:sz="0" w:space="0" w:color="auto"/>
          </w:divBdr>
          <w:divsChild>
            <w:div w:id="946734233">
              <w:marLeft w:val="0"/>
              <w:marRight w:val="0"/>
              <w:marTop w:val="0"/>
              <w:marBottom w:val="0"/>
              <w:divBdr>
                <w:top w:val="none" w:sz="0" w:space="0" w:color="auto"/>
                <w:left w:val="none" w:sz="0" w:space="0" w:color="auto"/>
                <w:bottom w:val="none" w:sz="0" w:space="0" w:color="auto"/>
                <w:right w:val="none" w:sz="0" w:space="0" w:color="auto"/>
              </w:divBdr>
              <w:divsChild>
                <w:div w:id="206600879">
                  <w:marLeft w:val="0"/>
                  <w:marRight w:val="0"/>
                  <w:marTop w:val="0"/>
                  <w:marBottom w:val="0"/>
                  <w:divBdr>
                    <w:top w:val="none" w:sz="0" w:space="0" w:color="auto"/>
                    <w:left w:val="none" w:sz="0" w:space="0" w:color="auto"/>
                    <w:bottom w:val="none" w:sz="0" w:space="0" w:color="auto"/>
                    <w:right w:val="none" w:sz="0" w:space="0" w:color="auto"/>
                  </w:divBdr>
                  <w:divsChild>
                    <w:div w:id="1012683201">
                      <w:marLeft w:val="0"/>
                      <w:marRight w:val="0"/>
                      <w:marTop w:val="0"/>
                      <w:marBottom w:val="0"/>
                      <w:divBdr>
                        <w:top w:val="none" w:sz="0" w:space="0" w:color="auto"/>
                        <w:left w:val="none" w:sz="0" w:space="0" w:color="auto"/>
                        <w:bottom w:val="none" w:sz="0" w:space="0" w:color="auto"/>
                        <w:right w:val="none" w:sz="0" w:space="0" w:color="auto"/>
                      </w:divBdr>
                      <w:divsChild>
                        <w:div w:id="908661800">
                          <w:marLeft w:val="0"/>
                          <w:marRight w:val="0"/>
                          <w:marTop w:val="0"/>
                          <w:marBottom w:val="0"/>
                          <w:divBdr>
                            <w:top w:val="none" w:sz="0" w:space="0" w:color="auto"/>
                            <w:left w:val="none" w:sz="0" w:space="0" w:color="auto"/>
                            <w:bottom w:val="none" w:sz="0" w:space="0" w:color="auto"/>
                            <w:right w:val="none" w:sz="0" w:space="0" w:color="auto"/>
                          </w:divBdr>
                        </w:div>
                        <w:div w:id="15131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peza.z6.web.core.windows.net/13227_SOLUTIO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peza.z6.web.core.windows.net/13227_SOLUTION.pdf" TargetMode="External"/><Relationship Id="rId5" Type="http://schemas.openxmlformats.org/officeDocument/2006/relationships/hyperlink" Target="https://www.trapeza-thematon.gr/Thema/132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2</cp:revision>
  <dcterms:created xsi:type="dcterms:W3CDTF">2024-10-19T21:08:00Z</dcterms:created>
  <dcterms:modified xsi:type="dcterms:W3CDTF">2024-10-19T21:08:00Z</dcterms:modified>
</cp:coreProperties>
</file>