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FC2B6" w14:textId="1F762FBD" w:rsidR="00243DC9" w:rsidRPr="00243DC9" w:rsidRDefault="00243DC9" w:rsidP="00243DC9">
      <w:pPr>
        <w:rPr>
          <w:lang w:val="en-US"/>
        </w:rPr>
      </w:pPr>
      <w:r w:rsidRPr="00243DC9">
        <w:rPr>
          <w:b/>
          <w:bCs/>
          <w:lang w:val="en-US"/>
        </w:rPr>
        <w:t>Feudal traditions (9th–15th centuries) in Europe</w:t>
      </w:r>
      <w:r w:rsidRPr="00243DC9">
        <w:rPr>
          <w:lang w:val="en-US"/>
        </w:rPr>
        <w:t xml:space="preserve"> structured society around land ownership </w:t>
      </w:r>
      <w:r>
        <w:rPr>
          <w:noProof/>
          <w:lang w:val="en-US"/>
        </w:rPr>
        <w:drawing>
          <wp:anchor distT="0" distB="0" distL="114300" distR="114300" simplePos="0" relativeHeight="251658240" behindDoc="0" locked="0" layoutInCell="1" allowOverlap="1" wp14:anchorId="56307173" wp14:editId="2ECEAF63">
            <wp:simplePos x="1143000" y="1114425"/>
            <wp:positionH relativeFrom="margin">
              <wp:align>left</wp:align>
            </wp:positionH>
            <wp:positionV relativeFrom="margin">
              <wp:align>top</wp:align>
            </wp:positionV>
            <wp:extent cx="2143125" cy="2143125"/>
            <wp:effectExtent l="0" t="0" r="9525" b="9525"/>
            <wp:wrapSquare wrapText="bothSides"/>
            <wp:docPr id="151003492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034925" name="Εικόνα 1510034925"/>
                    <pic:cNvPicPr/>
                  </pic:nvPicPr>
                  <pic:blipFill>
                    <a:blip r:embed="rId5">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14:sizeRelH relativeFrom="margin">
              <wp14:pctWidth>0</wp14:pctWidth>
            </wp14:sizeRelH>
            <wp14:sizeRelV relativeFrom="margin">
              <wp14:pctHeight>0</wp14:pctHeight>
            </wp14:sizeRelV>
          </wp:anchor>
        </w:drawing>
      </w:r>
      <w:r w:rsidRPr="00243DC9">
        <w:rPr>
          <w:lang w:val="en-US"/>
        </w:rPr>
        <w:t>("fiefs") exchanged for loyalty and military service, forming a rigid hierarchy of Kings, Lords, Knights, and Peasants. Key traditions included vassalage, homage, knightly chivalry, and the manor system, which dictated economic and legal duties, ensuring security in return for labor. </w:t>
      </w:r>
    </w:p>
    <w:p w14:paraId="1A7DB2D6" w14:textId="77777777" w:rsidR="00243DC9" w:rsidRPr="00243DC9" w:rsidRDefault="00243DC9" w:rsidP="00243DC9">
      <w:pPr>
        <w:rPr>
          <w:lang w:val="en-US"/>
        </w:rPr>
      </w:pPr>
      <w:r w:rsidRPr="00243DC9">
        <w:rPr>
          <w:b/>
          <w:bCs/>
          <w:lang w:val="en-US"/>
        </w:rPr>
        <w:t>Key Feudal Traditions and Practices:</w:t>
      </w:r>
    </w:p>
    <w:p w14:paraId="634272BD" w14:textId="77777777" w:rsidR="00243DC9" w:rsidRPr="00243DC9" w:rsidRDefault="00243DC9" w:rsidP="00243DC9">
      <w:pPr>
        <w:numPr>
          <w:ilvl w:val="0"/>
          <w:numId w:val="1"/>
        </w:numPr>
        <w:rPr>
          <w:lang w:val="en-US"/>
        </w:rPr>
      </w:pPr>
      <w:r w:rsidRPr="00243DC9">
        <w:rPr>
          <w:b/>
          <w:bCs/>
          <w:lang w:val="en-US"/>
        </w:rPr>
        <w:t>Vassalage and Homage:</w:t>
      </w:r>
      <w:r w:rsidRPr="00243DC9">
        <w:rPr>
          <w:lang w:val="en-US"/>
        </w:rPr>
        <w:t> A formal ceremony where a vassal pledged personal allegiance (fealty) and military service to a lord in exchange for a fief (land grant).</w:t>
      </w:r>
    </w:p>
    <w:p w14:paraId="0738A2F1" w14:textId="77777777" w:rsidR="00243DC9" w:rsidRPr="00243DC9" w:rsidRDefault="00243DC9" w:rsidP="00243DC9">
      <w:pPr>
        <w:numPr>
          <w:ilvl w:val="0"/>
          <w:numId w:val="1"/>
        </w:numPr>
        <w:rPr>
          <w:lang w:val="en-US"/>
        </w:rPr>
      </w:pPr>
      <w:r w:rsidRPr="00243DC9">
        <w:rPr>
          <w:b/>
          <w:bCs/>
          <w:lang w:val="en-US"/>
        </w:rPr>
        <w:t>The Manorial System:</w:t>
      </w:r>
      <w:r w:rsidRPr="00243DC9">
        <w:rPr>
          <w:lang w:val="en-US"/>
        </w:rPr>
        <w:t> The economic component, where peasants (or serfs) lived on a lord’s manor, providing labor and taxes (rent) in exchange for protection and land to farm.</w:t>
      </w:r>
    </w:p>
    <w:p w14:paraId="22CFA8B5" w14:textId="77777777" w:rsidR="00243DC9" w:rsidRPr="00243DC9" w:rsidRDefault="00243DC9" w:rsidP="00243DC9">
      <w:pPr>
        <w:numPr>
          <w:ilvl w:val="0"/>
          <w:numId w:val="1"/>
        </w:numPr>
        <w:rPr>
          <w:lang w:val="en-US"/>
        </w:rPr>
      </w:pPr>
      <w:r w:rsidRPr="00243DC9">
        <w:rPr>
          <w:b/>
          <w:bCs/>
          <w:lang w:val="en-US"/>
        </w:rPr>
        <w:t>Military Service:</w:t>
      </w:r>
      <w:r w:rsidRPr="00243DC9">
        <w:rPr>
          <w:lang w:val="en-US"/>
        </w:rPr>
        <w:t> Knights (vassals) were obligated to serve in the lord's army, often for a set period, such as 40 days per year.</w:t>
      </w:r>
    </w:p>
    <w:p w14:paraId="1387E13A" w14:textId="77777777" w:rsidR="00243DC9" w:rsidRPr="00243DC9" w:rsidRDefault="00243DC9" w:rsidP="00243DC9">
      <w:pPr>
        <w:numPr>
          <w:ilvl w:val="0"/>
          <w:numId w:val="1"/>
        </w:numPr>
        <w:rPr>
          <w:lang w:val="en-US"/>
        </w:rPr>
      </w:pPr>
      <w:r w:rsidRPr="00243DC9">
        <w:rPr>
          <w:b/>
          <w:bCs/>
          <w:lang w:val="en-US"/>
        </w:rPr>
        <w:t>Feudal Aids:</w:t>
      </w:r>
      <w:r w:rsidRPr="00243DC9">
        <w:rPr>
          <w:lang w:val="en-US"/>
        </w:rPr>
        <w:t> Specific, mandatory financial payments from a vassal to a lord for special occasions, such as knighting the lord's eldest son, marrying the eldest daughter, or ransoming the lord.</w:t>
      </w:r>
    </w:p>
    <w:p w14:paraId="5ED82DC2" w14:textId="77777777" w:rsidR="00243DC9" w:rsidRPr="00243DC9" w:rsidRDefault="00243DC9" w:rsidP="00243DC9">
      <w:pPr>
        <w:numPr>
          <w:ilvl w:val="0"/>
          <w:numId w:val="1"/>
        </w:numPr>
        <w:rPr>
          <w:lang w:val="en-US"/>
        </w:rPr>
      </w:pPr>
      <w:r w:rsidRPr="00243DC9">
        <w:rPr>
          <w:b/>
          <w:bCs/>
          <w:lang w:val="en-US"/>
        </w:rPr>
        <w:t>Chivalry:</w:t>
      </w:r>
      <w:r w:rsidRPr="00243DC9">
        <w:rPr>
          <w:lang w:val="en-US"/>
        </w:rPr>
        <w:t> A code of conduct for knights emphasizing loyalty, honor, and Christian service.</w:t>
      </w:r>
    </w:p>
    <w:p w14:paraId="26605474" w14:textId="77777777" w:rsidR="00243DC9" w:rsidRPr="00243DC9" w:rsidRDefault="00243DC9" w:rsidP="00243DC9">
      <w:pPr>
        <w:numPr>
          <w:ilvl w:val="0"/>
          <w:numId w:val="1"/>
        </w:numPr>
        <w:rPr>
          <w:lang w:val="en-US"/>
        </w:rPr>
      </w:pPr>
      <w:r w:rsidRPr="00243DC9">
        <w:rPr>
          <w:b/>
          <w:bCs/>
          <w:lang w:val="en-US"/>
        </w:rPr>
        <w:t>Noble Inheritance:</w:t>
      </w:r>
      <w:r w:rsidRPr="00243DC9">
        <w:rPr>
          <w:lang w:val="en-US"/>
        </w:rPr>
        <w:t> Landed estates were generally passed down through inheritance (primogeniture) to ensure the stability of the fief. </w:t>
      </w:r>
    </w:p>
    <w:p w14:paraId="5894ABF9" w14:textId="77777777" w:rsidR="00243DC9" w:rsidRPr="00243DC9" w:rsidRDefault="00243DC9" w:rsidP="00243DC9">
      <w:pPr>
        <w:rPr>
          <w:lang w:val="en-US"/>
        </w:rPr>
      </w:pPr>
      <w:r w:rsidRPr="00243DC9">
        <w:rPr>
          <w:lang w:val="en-US"/>
        </w:rPr>
        <w:t>The system was defined by localized, rather than centralized, authority. Peasants, who made up over 90% of the population, were at the bottom and often tied to the land. </w:t>
      </w:r>
    </w:p>
    <w:p w14:paraId="4909DB8F" w14:textId="77777777" w:rsidR="002F49C8" w:rsidRDefault="002F49C8">
      <w:pPr>
        <w:rPr>
          <w:lang w:val="en-US"/>
        </w:rPr>
      </w:pPr>
    </w:p>
    <w:p w14:paraId="57F40660" w14:textId="04C2DE3A" w:rsidR="00E749D3" w:rsidRPr="00E749D3" w:rsidRDefault="00E749D3" w:rsidP="00E749D3">
      <w:pPr>
        <w:rPr>
          <w:b/>
          <w:bCs/>
          <w:lang w:val="en-US"/>
        </w:rPr>
      </w:pPr>
      <w:r w:rsidRPr="00E749D3">
        <w:rPr>
          <w:b/>
          <w:bCs/>
          <w:lang w:val="en-US"/>
        </w:rPr>
        <w:t>The medieval feudal system explained</w:t>
      </w:r>
      <w:r>
        <w:rPr>
          <w:b/>
          <w:bCs/>
          <w:lang w:val="en-US"/>
        </w:rPr>
        <w:t xml:space="preserve">: </w:t>
      </w:r>
    </w:p>
    <w:p w14:paraId="047E69CF" w14:textId="54F64446" w:rsidR="00E749D3" w:rsidRDefault="00E749D3">
      <w:pPr>
        <w:rPr>
          <w:lang w:val="en-US"/>
        </w:rPr>
      </w:pPr>
      <w:hyperlink r:id="rId6" w:history="1">
        <w:r w:rsidRPr="00297425">
          <w:rPr>
            <w:rStyle w:val="-"/>
            <w:lang w:val="en-US"/>
          </w:rPr>
          <w:t>https://www.youtube.com/watch?v=VHhMW12PTmk</w:t>
        </w:r>
      </w:hyperlink>
    </w:p>
    <w:p w14:paraId="5A43E9EF" w14:textId="77777777" w:rsidR="00E749D3" w:rsidRDefault="00E749D3">
      <w:pPr>
        <w:rPr>
          <w:lang w:val="en-US"/>
        </w:rPr>
      </w:pPr>
    </w:p>
    <w:p w14:paraId="3AE6AA94" w14:textId="77777777" w:rsidR="00E749D3" w:rsidRDefault="00E749D3">
      <w:r>
        <w:br w:type="page"/>
      </w:r>
    </w:p>
    <w:p w14:paraId="4414D763" w14:textId="478E5884" w:rsidR="00E749D3" w:rsidRPr="00E749D3" w:rsidRDefault="00E749D3" w:rsidP="00E749D3">
      <w:r w:rsidRPr="00E749D3">
        <w:lastRenderedPageBreak/>
        <w:t>Οι </w:t>
      </w:r>
      <w:r w:rsidRPr="00E749D3">
        <w:rPr>
          <w:b/>
          <w:bCs/>
        </w:rPr>
        <w:t>δουλοπάροικοι</w:t>
      </w:r>
      <w:r w:rsidRPr="00E749D3">
        <w:t> (</w:t>
      </w:r>
      <w:proofErr w:type="spellStart"/>
      <w:r w:rsidRPr="00E749D3">
        <w:t>serfs</w:t>
      </w:r>
      <w:proofErr w:type="spellEnd"/>
      <w:r w:rsidRPr="00E749D3">
        <w:t>) ήταν αγροτικοί εργάτες δεσμευμένοι στο φεουδαρχικό σύστημα της μεσαιωνικής Ευρώπης, αναγκασμένοι να εργάζονται στα κτήματα των γαιοκτημόνων (</w:t>
      </w:r>
      <w:proofErr w:type="spellStart"/>
      <w:r w:rsidRPr="00E749D3">
        <w:fldChar w:fldCharType="begin"/>
      </w:r>
      <w:r w:rsidRPr="00E749D3">
        <w:instrText>HYPERLINK "https://www.google.com/search?q=lords&amp;oq=serfs&amp;gs_lcrp=EgZjaHJvbWUyCQgAEEUYORiABDIOCAEQABgKGAsYsQMYgAQyCwgCEAAYChgLGIAEMgsIAxAAGAoYCxiABDILCAQQABgKGAsYgAQyCwgFEAAYChgLGIAEMgsIBhAAGAoYCxiABDILCAcQLhgKGAsYgAQyCwgIEAAYChgLGIAEMgsICRAAGAoYCxiABNIBCDIwNThqMGo3qAIAsAIA&amp;sourceid=chrome&amp;ie=UTF-8&amp;ved=2ahUKEwiLsca41qiSAxXU8wIHHUNoF2QQgK4QegYIAQgAEAQ"</w:instrText>
      </w:r>
      <w:r w:rsidRPr="00E749D3">
        <w:fldChar w:fldCharType="separate"/>
      </w:r>
      <w:r w:rsidRPr="00E749D3">
        <w:rPr>
          <w:rStyle w:val="-"/>
        </w:rPr>
        <w:t>lords</w:t>
      </w:r>
      <w:proofErr w:type="spellEnd"/>
      <w:r w:rsidRPr="00E749D3">
        <w:rPr>
          <w:lang w:val="en-US"/>
        </w:rPr>
        <w:fldChar w:fldCharType="end"/>
      </w:r>
      <w:r w:rsidRPr="00E749D3">
        <w:t>) με αντάλλαγμα προστασία και μια έκταση γης για να καλλιεργήσουν για την επιβίωσή τους, έχοντας όμως περιορισμένη προσωπική ελευθερία και δικαιώματα. </w:t>
      </w:r>
    </w:p>
    <w:p w14:paraId="6E97C8B4" w14:textId="77777777" w:rsidR="00E749D3" w:rsidRPr="00E749D3" w:rsidRDefault="00E749D3" w:rsidP="00E749D3">
      <w:r w:rsidRPr="00E749D3">
        <w:rPr>
          <w:b/>
          <w:bCs/>
        </w:rPr>
        <w:t>Ο Ρόλος τους στο Φεουδαρχικό Σύστημα</w:t>
      </w:r>
    </w:p>
    <w:p w14:paraId="4FFB9621" w14:textId="77777777" w:rsidR="00E749D3" w:rsidRPr="00E749D3" w:rsidRDefault="00E749D3" w:rsidP="00E749D3">
      <w:pPr>
        <w:numPr>
          <w:ilvl w:val="0"/>
          <w:numId w:val="2"/>
        </w:numPr>
      </w:pPr>
      <w:r w:rsidRPr="00E749D3">
        <w:rPr>
          <w:b/>
          <w:bCs/>
        </w:rPr>
        <w:t>Δέσμευση στη Γη:</w:t>
      </w:r>
      <w:r w:rsidRPr="00E749D3">
        <w:t> Οι δουλοπάροικοι δεν ήταν ακριβώς δούλοι (αν και η λατινική ρίζα της λέξης σημαίνει "δουλοπάροικος"), αλλά δεν μπορούσαν να εγκαταλείψουν μόνιμα τη γη στην οποία εργάζονταν χωρίς την άδεια του άρχοντα.</w:t>
      </w:r>
    </w:p>
    <w:p w14:paraId="01BB49D5" w14:textId="77777777" w:rsidR="00E749D3" w:rsidRPr="00E749D3" w:rsidRDefault="00E749D3" w:rsidP="00E749D3">
      <w:pPr>
        <w:numPr>
          <w:ilvl w:val="0"/>
          <w:numId w:val="2"/>
        </w:numPr>
      </w:pPr>
      <w:r w:rsidRPr="00E749D3">
        <w:rPr>
          <w:b/>
          <w:bCs/>
        </w:rPr>
        <w:t>Ανταλλαγή:</w:t>
      </w:r>
      <w:r w:rsidRPr="00E749D3">
        <w:t> Σε αντάλλαγμα για την εργασία τους στα κτήματα του άρχοντα και την καταβολή μέρους της σοδειάς τους ως φόρο, λάμβαναν στέγη, τροφή και προστασία [3,</w:t>
      </w:r>
    </w:p>
    <w:p w14:paraId="090C1BB1" w14:textId="77777777" w:rsidR="00E749D3" w:rsidRPr="00E749D3" w:rsidRDefault="00E749D3" w:rsidP="00E749D3">
      <w:r w:rsidRPr="00E749D3">
        <w:t> </w:t>
      </w:r>
    </w:p>
    <w:p w14:paraId="33500D0F" w14:textId="77777777" w:rsidR="00E749D3" w:rsidRPr="00E749D3" w:rsidRDefault="00E749D3" w:rsidP="00E749D3">
      <w:r w:rsidRPr="00E749D3">
        <w:t xml:space="preserve">Οι </w:t>
      </w:r>
      <w:r w:rsidRPr="00E749D3">
        <w:rPr>
          <w:b/>
          <w:bCs/>
        </w:rPr>
        <w:t>χωρικοί (</w:t>
      </w:r>
      <w:proofErr w:type="spellStart"/>
      <w:r w:rsidRPr="00E749D3">
        <w:rPr>
          <w:b/>
          <w:bCs/>
        </w:rPr>
        <w:t>peasants</w:t>
      </w:r>
      <w:proofErr w:type="spellEnd"/>
      <w:r w:rsidRPr="00E749D3">
        <w:rPr>
          <w:b/>
          <w:bCs/>
        </w:rPr>
        <w:t>)</w:t>
      </w:r>
      <w:r w:rsidRPr="00E749D3">
        <w:t xml:space="preserve"> στο φεουδαρχικό σύστημα της μεσαιωνικής Ευρώπης αποτελούσαν την πολυπληθέστερη τάξη, εργαζόμενοι στη γη των ευγενών (φεουδαρχών). Χωρίζονταν σε ελεύθερους </w:t>
      </w:r>
      <w:proofErr w:type="spellStart"/>
      <w:r w:rsidRPr="00E749D3">
        <w:t>γεωργίους</w:t>
      </w:r>
      <w:proofErr w:type="spellEnd"/>
      <w:r w:rsidRPr="00E749D3">
        <w:t xml:space="preserve"> και πάροικους (</w:t>
      </w:r>
      <w:proofErr w:type="spellStart"/>
      <w:r w:rsidRPr="00E749D3">
        <w:t>serfs</w:t>
      </w:r>
      <w:proofErr w:type="spellEnd"/>
      <w:r w:rsidRPr="00E749D3">
        <w:t>), οι οποίοι ήταν νομικά δεμένοι με τη γη, προσφέροντας εργασία και μέρος της παραγωγής με αντάλλαγμα την προστασία από τον φεουδάρχη. </w:t>
      </w:r>
    </w:p>
    <w:p w14:paraId="2111D7C3" w14:textId="77777777" w:rsidR="00E749D3" w:rsidRPr="00E749D3" w:rsidRDefault="00E749D3" w:rsidP="00E749D3">
      <w:pPr>
        <w:numPr>
          <w:ilvl w:val="0"/>
          <w:numId w:val="3"/>
        </w:numPr>
      </w:pPr>
      <w:r w:rsidRPr="00E749D3">
        <w:rPr>
          <w:b/>
          <w:bCs/>
        </w:rPr>
        <w:t>Θέση:</w:t>
      </w:r>
      <w:r w:rsidRPr="00E749D3">
        <w:t> Ήταν η παραγωγική βάση της κοινωνίας, χωρίς πολιτικά δικαιώματα.</w:t>
      </w:r>
    </w:p>
    <w:p w14:paraId="448F091D" w14:textId="77777777" w:rsidR="00E749D3" w:rsidRPr="00E749D3" w:rsidRDefault="00E749D3" w:rsidP="00E749D3">
      <w:pPr>
        <w:numPr>
          <w:ilvl w:val="0"/>
          <w:numId w:val="3"/>
        </w:numPr>
      </w:pPr>
      <w:r w:rsidRPr="00E749D3">
        <w:rPr>
          <w:b/>
          <w:bCs/>
        </w:rPr>
        <w:t>Υποχρεώσεις:</w:t>
      </w:r>
      <w:r w:rsidRPr="00E749D3">
        <w:t> Κατέβαλλαν φόρους σε είδος ή χρήμα και παρείχαν αγγαρεία (δωρεάν εργασία) στον άρχοντα.</w:t>
      </w:r>
    </w:p>
    <w:p w14:paraId="3E5D7CFF" w14:textId="77777777" w:rsidR="00E749D3" w:rsidRPr="00E749D3" w:rsidRDefault="00E749D3" w:rsidP="00E749D3">
      <w:pPr>
        <w:numPr>
          <w:ilvl w:val="0"/>
          <w:numId w:val="3"/>
        </w:numPr>
      </w:pPr>
      <w:r w:rsidRPr="00E749D3">
        <w:rPr>
          <w:b/>
          <w:bCs/>
        </w:rPr>
        <w:t>Πάροικοι (</w:t>
      </w:r>
      <w:proofErr w:type="spellStart"/>
      <w:r w:rsidRPr="00E749D3">
        <w:rPr>
          <w:b/>
          <w:bCs/>
        </w:rPr>
        <w:t>Serfs</w:t>
      </w:r>
      <w:proofErr w:type="spellEnd"/>
      <w:r w:rsidRPr="00E749D3">
        <w:rPr>
          <w:b/>
          <w:bCs/>
        </w:rPr>
        <w:t>):</w:t>
      </w:r>
      <w:r w:rsidRPr="00E749D3">
        <w:t> Δεν είχαν το δικαίωμα να εγκαταλείψουν τη γη (φέουδο) χωρίς την άδεια του κυρίου τους.</w:t>
      </w:r>
    </w:p>
    <w:p w14:paraId="239105D9" w14:textId="77777777" w:rsidR="00E749D3" w:rsidRPr="00E749D3" w:rsidRDefault="00E749D3" w:rsidP="00E749D3">
      <w:pPr>
        <w:numPr>
          <w:ilvl w:val="0"/>
          <w:numId w:val="3"/>
        </w:numPr>
      </w:pPr>
      <w:r w:rsidRPr="00E749D3">
        <w:rPr>
          <w:b/>
          <w:bCs/>
        </w:rPr>
        <w:t>Ζωή:</w:t>
      </w:r>
      <w:r w:rsidRPr="00E749D3">
        <w:t> Χαρακτηριζόταν από σκληρή χειρωνακτική εργασία, περιορισμένες ελευθερίες και εξάρτηση από τον τοπικό άρχοντα. </w:t>
      </w:r>
    </w:p>
    <w:p w14:paraId="0D9A2D0D" w14:textId="77777777" w:rsidR="00E749D3" w:rsidRPr="00E749D3" w:rsidRDefault="00E749D3" w:rsidP="00E749D3">
      <w:r w:rsidRPr="00E749D3">
        <w:t xml:space="preserve">Το σύστημα αυτό βασιζόταν στην </w:t>
      </w:r>
      <w:proofErr w:type="spellStart"/>
      <w:r w:rsidRPr="00E749D3">
        <w:t>αποαστικοποίηση</w:t>
      </w:r>
      <w:proofErr w:type="spellEnd"/>
      <w:r w:rsidRPr="00E749D3">
        <w:t xml:space="preserve"> και τον </w:t>
      </w:r>
      <w:proofErr w:type="spellStart"/>
      <w:r w:rsidRPr="00E749D3">
        <w:t>εξαγροτισμό</w:t>
      </w:r>
      <w:proofErr w:type="spellEnd"/>
      <w:r w:rsidRPr="00E749D3">
        <w:t xml:space="preserve"> της Δυτικής Ευρώπης, με τους χωρικούς να αποτελούν τον "στυλοβάτη" της αγροτικής οικονομίας. </w:t>
      </w:r>
    </w:p>
    <w:p w14:paraId="109D44F5" w14:textId="77777777" w:rsidR="00E749D3" w:rsidRPr="00E749D3" w:rsidRDefault="00E749D3"/>
    <w:p w14:paraId="427A4033" w14:textId="77777777" w:rsidR="00E749D3" w:rsidRPr="00E749D3" w:rsidRDefault="00E749D3"/>
    <w:sectPr w:rsidR="00E749D3" w:rsidRPr="00E749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63526"/>
    <w:multiLevelType w:val="multilevel"/>
    <w:tmpl w:val="6B74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696937"/>
    <w:multiLevelType w:val="multilevel"/>
    <w:tmpl w:val="4060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3E5C5A"/>
    <w:multiLevelType w:val="multilevel"/>
    <w:tmpl w:val="5C0E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0787782">
    <w:abstractNumId w:val="1"/>
  </w:num>
  <w:num w:numId="2" w16cid:durableId="1659725301">
    <w:abstractNumId w:val="0"/>
  </w:num>
  <w:num w:numId="3" w16cid:durableId="568617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C9"/>
    <w:rsid w:val="001A63A1"/>
    <w:rsid w:val="00243DC9"/>
    <w:rsid w:val="002F49C8"/>
    <w:rsid w:val="004C6330"/>
    <w:rsid w:val="00512032"/>
    <w:rsid w:val="007109B6"/>
    <w:rsid w:val="008C3E14"/>
    <w:rsid w:val="008D012A"/>
    <w:rsid w:val="00916D87"/>
    <w:rsid w:val="00A05D95"/>
    <w:rsid w:val="00A541E1"/>
    <w:rsid w:val="00C241B8"/>
    <w:rsid w:val="00E749D3"/>
    <w:rsid w:val="00E95E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22624"/>
  <w15:chartTrackingRefBased/>
  <w15:docId w15:val="{4757F429-9EAE-401C-B21C-E54D1146D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43DC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243DC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243DC9"/>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243DC9"/>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243DC9"/>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243D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43D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43D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43D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43DC9"/>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uiPriority w:val="9"/>
    <w:semiHidden/>
    <w:rsid w:val="00243DC9"/>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243DC9"/>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243DC9"/>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243DC9"/>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243DC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43DC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43DC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43DC9"/>
    <w:rPr>
      <w:rFonts w:eastAsiaTheme="majorEastAsia" w:cstheme="majorBidi"/>
      <w:color w:val="272727" w:themeColor="text1" w:themeTint="D8"/>
    </w:rPr>
  </w:style>
  <w:style w:type="paragraph" w:styleId="a3">
    <w:name w:val="Title"/>
    <w:basedOn w:val="a"/>
    <w:next w:val="a"/>
    <w:link w:val="Char"/>
    <w:uiPriority w:val="10"/>
    <w:qFormat/>
    <w:rsid w:val="00243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43DC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43DC9"/>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43DC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43DC9"/>
    <w:pPr>
      <w:spacing w:before="160" w:after="160"/>
      <w:jc w:val="center"/>
    </w:pPr>
    <w:rPr>
      <w:i/>
      <w:iCs/>
      <w:color w:val="404040" w:themeColor="text1" w:themeTint="BF"/>
    </w:rPr>
  </w:style>
  <w:style w:type="character" w:customStyle="1" w:styleId="Char1">
    <w:name w:val="Απόσπασμα Char"/>
    <w:basedOn w:val="a0"/>
    <w:link w:val="a5"/>
    <w:uiPriority w:val="29"/>
    <w:rsid w:val="00243DC9"/>
    <w:rPr>
      <w:i/>
      <w:iCs/>
      <w:color w:val="404040" w:themeColor="text1" w:themeTint="BF"/>
    </w:rPr>
  </w:style>
  <w:style w:type="paragraph" w:styleId="a6">
    <w:name w:val="List Paragraph"/>
    <w:basedOn w:val="a"/>
    <w:uiPriority w:val="34"/>
    <w:qFormat/>
    <w:rsid w:val="00243DC9"/>
    <w:pPr>
      <w:ind w:left="720"/>
      <w:contextualSpacing/>
    </w:pPr>
  </w:style>
  <w:style w:type="character" w:styleId="a7">
    <w:name w:val="Intense Emphasis"/>
    <w:basedOn w:val="a0"/>
    <w:uiPriority w:val="21"/>
    <w:qFormat/>
    <w:rsid w:val="00243DC9"/>
    <w:rPr>
      <w:i/>
      <w:iCs/>
      <w:color w:val="365F91" w:themeColor="accent1" w:themeShade="BF"/>
    </w:rPr>
  </w:style>
  <w:style w:type="paragraph" w:styleId="a8">
    <w:name w:val="Intense Quote"/>
    <w:basedOn w:val="a"/>
    <w:next w:val="a"/>
    <w:link w:val="Char2"/>
    <w:uiPriority w:val="30"/>
    <w:qFormat/>
    <w:rsid w:val="00243DC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8"/>
    <w:uiPriority w:val="30"/>
    <w:rsid w:val="00243DC9"/>
    <w:rPr>
      <w:i/>
      <w:iCs/>
      <w:color w:val="365F91" w:themeColor="accent1" w:themeShade="BF"/>
    </w:rPr>
  </w:style>
  <w:style w:type="character" w:styleId="a9">
    <w:name w:val="Intense Reference"/>
    <w:basedOn w:val="a0"/>
    <w:uiPriority w:val="32"/>
    <w:qFormat/>
    <w:rsid w:val="00243DC9"/>
    <w:rPr>
      <w:b/>
      <w:bCs/>
      <w:smallCaps/>
      <w:color w:val="365F91" w:themeColor="accent1" w:themeShade="BF"/>
      <w:spacing w:val="5"/>
    </w:rPr>
  </w:style>
  <w:style w:type="character" w:styleId="-">
    <w:name w:val="Hyperlink"/>
    <w:basedOn w:val="a0"/>
    <w:uiPriority w:val="99"/>
    <w:unhideWhenUsed/>
    <w:rsid w:val="00E749D3"/>
    <w:rPr>
      <w:color w:val="0000FF" w:themeColor="hyperlink"/>
      <w:u w:val="single"/>
    </w:rPr>
  </w:style>
  <w:style w:type="character" w:styleId="aa">
    <w:name w:val="Unresolved Mention"/>
    <w:basedOn w:val="a0"/>
    <w:uiPriority w:val="99"/>
    <w:semiHidden/>
    <w:unhideWhenUsed/>
    <w:rsid w:val="00E74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8715">
      <w:bodyDiv w:val="1"/>
      <w:marLeft w:val="0"/>
      <w:marRight w:val="0"/>
      <w:marTop w:val="0"/>
      <w:marBottom w:val="0"/>
      <w:divBdr>
        <w:top w:val="none" w:sz="0" w:space="0" w:color="auto"/>
        <w:left w:val="none" w:sz="0" w:space="0" w:color="auto"/>
        <w:bottom w:val="none" w:sz="0" w:space="0" w:color="auto"/>
        <w:right w:val="none" w:sz="0" w:space="0" w:color="auto"/>
      </w:divBdr>
      <w:divsChild>
        <w:div w:id="1779442872">
          <w:marLeft w:val="0"/>
          <w:marRight w:val="0"/>
          <w:marTop w:val="0"/>
          <w:marBottom w:val="0"/>
          <w:divBdr>
            <w:top w:val="none" w:sz="0" w:space="0" w:color="auto"/>
            <w:left w:val="none" w:sz="0" w:space="0" w:color="auto"/>
            <w:bottom w:val="none" w:sz="0" w:space="0" w:color="auto"/>
            <w:right w:val="none" w:sz="0" w:space="0" w:color="auto"/>
          </w:divBdr>
        </w:div>
        <w:div w:id="818111195">
          <w:marLeft w:val="0"/>
          <w:marRight w:val="0"/>
          <w:marTop w:val="0"/>
          <w:marBottom w:val="0"/>
          <w:divBdr>
            <w:top w:val="none" w:sz="0" w:space="0" w:color="auto"/>
            <w:left w:val="none" w:sz="0" w:space="0" w:color="auto"/>
            <w:bottom w:val="none" w:sz="0" w:space="0" w:color="auto"/>
            <w:right w:val="none" w:sz="0" w:space="0" w:color="auto"/>
          </w:divBdr>
        </w:div>
        <w:div w:id="786503458">
          <w:marLeft w:val="0"/>
          <w:marRight w:val="0"/>
          <w:marTop w:val="0"/>
          <w:marBottom w:val="0"/>
          <w:divBdr>
            <w:top w:val="none" w:sz="0" w:space="0" w:color="auto"/>
            <w:left w:val="none" w:sz="0" w:space="0" w:color="auto"/>
            <w:bottom w:val="none" w:sz="0" w:space="0" w:color="auto"/>
            <w:right w:val="none" w:sz="0" w:space="0" w:color="auto"/>
          </w:divBdr>
        </w:div>
      </w:divsChild>
    </w:div>
    <w:div w:id="372342026">
      <w:bodyDiv w:val="1"/>
      <w:marLeft w:val="0"/>
      <w:marRight w:val="0"/>
      <w:marTop w:val="0"/>
      <w:marBottom w:val="0"/>
      <w:divBdr>
        <w:top w:val="none" w:sz="0" w:space="0" w:color="auto"/>
        <w:left w:val="none" w:sz="0" w:space="0" w:color="auto"/>
        <w:bottom w:val="none" w:sz="0" w:space="0" w:color="auto"/>
        <w:right w:val="none" w:sz="0" w:space="0" w:color="auto"/>
      </w:divBdr>
      <w:divsChild>
        <w:div w:id="1307275797">
          <w:marLeft w:val="0"/>
          <w:marRight w:val="0"/>
          <w:marTop w:val="0"/>
          <w:marBottom w:val="0"/>
          <w:divBdr>
            <w:top w:val="none" w:sz="0" w:space="0" w:color="auto"/>
            <w:left w:val="none" w:sz="0" w:space="0" w:color="auto"/>
            <w:bottom w:val="none" w:sz="0" w:space="0" w:color="auto"/>
            <w:right w:val="none" w:sz="0" w:space="0" w:color="auto"/>
          </w:divBdr>
        </w:div>
        <w:div w:id="1219711089">
          <w:marLeft w:val="0"/>
          <w:marRight w:val="0"/>
          <w:marTop w:val="0"/>
          <w:marBottom w:val="0"/>
          <w:divBdr>
            <w:top w:val="none" w:sz="0" w:space="0" w:color="auto"/>
            <w:left w:val="none" w:sz="0" w:space="0" w:color="auto"/>
            <w:bottom w:val="none" w:sz="0" w:space="0" w:color="auto"/>
            <w:right w:val="none" w:sz="0" w:space="0" w:color="auto"/>
          </w:divBdr>
        </w:div>
      </w:divsChild>
    </w:div>
    <w:div w:id="549272939">
      <w:bodyDiv w:val="1"/>
      <w:marLeft w:val="0"/>
      <w:marRight w:val="0"/>
      <w:marTop w:val="0"/>
      <w:marBottom w:val="0"/>
      <w:divBdr>
        <w:top w:val="none" w:sz="0" w:space="0" w:color="auto"/>
        <w:left w:val="none" w:sz="0" w:space="0" w:color="auto"/>
        <w:bottom w:val="none" w:sz="0" w:space="0" w:color="auto"/>
        <w:right w:val="none" w:sz="0" w:space="0" w:color="auto"/>
      </w:divBdr>
      <w:divsChild>
        <w:div w:id="1598949033">
          <w:marLeft w:val="0"/>
          <w:marRight w:val="0"/>
          <w:marTop w:val="0"/>
          <w:marBottom w:val="0"/>
          <w:divBdr>
            <w:top w:val="none" w:sz="0" w:space="0" w:color="auto"/>
            <w:left w:val="none" w:sz="0" w:space="0" w:color="auto"/>
            <w:bottom w:val="none" w:sz="0" w:space="0" w:color="auto"/>
            <w:right w:val="none" w:sz="0" w:space="0" w:color="auto"/>
          </w:divBdr>
        </w:div>
        <w:div w:id="240062173">
          <w:marLeft w:val="0"/>
          <w:marRight w:val="0"/>
          <w:marTop w:val="0"/>
          <w:marBottom w:val="0"/>
          <w:divBdr>
            <w:top w:val="none" w:sz="0" w:space="0" w:color="auto"/>
            <w:left w:val="none" w:sz="0" w:space="0" w:color="auto"/>
            <w:bottom w:val="none" w:sz="0" w:space="0" w:color="auto"/>
            <w:right w:val="none" w:sz="0" w:space="0" w:color="auto"/>
          </w:divBdr>
        </w:div>
        <w:div w:id="1966425537">
          <w:marLeft w:val="0"/>
          <w:marRight w:val="0"/>
          <w:marTop w:val="0"/>
          <w:marBottom w:val="0"/>
          <w:divBdr>
            <w:top w:val="none" w:sz="0" w:space="0" w:color="auto"/>
            <w:left w:val="none" w:sz="0" w:space="0" w:color="auto"/>
            <w:bottom w:val="none" w:sz="0" w:space="0" w:color="auto"/>
            <w:right w:val="none" w:sz="0" w:space="0" w:color="auto"/>
          </w:divBdr>
        </w:div>
      </w:divsChild>
    </w:div>
    <w:div w:id="602959506">
      <w:bodyDiv w:val="1"/>
      <w:marLeft w:val="0"/>
      <w:marRight w:val="0"/>
      <w:marTop w:val="0"/>
      <w:marBottom w:val="0"/>
      <w:divBdr>
        <w:top w:val="none" w:sz="0" w:space="0" w:color="auto"/>
        <w:left w:val="none" w:sz="0" w:space="0" w:color="auto"/>
        <w:bottom w:val="none" w:sz="0" w:space="0" w:color="auto"/>
        <w:right w:val="none" w:sz="0" w:space="0" w:color="auto"/>
      </w:divBdr>
      <w:divsChild>
        <w:div w:id="1476408640">
          <w:marLeft w:val="0"/>
          <w:marRight w:val="0"/>
          <w:marTop w:val="0"/>
          <w:marBottom w:val="0"/>
          <w:divBdr>
            <w:top w:val="none" w:sz="0" w:space="0" w:color="auto"/>
            <w:left w:val="none" w:sz="0" w:space="0" w:color="auto"/>
            <w:bottom w:val="none" w:sz="0" w:space="0" w:color="auto"/>
            <w:right w:val="none" w:sz="0" w:space="0" w:color="auto"/>
          </w:divBdr>
        </w:div>
        <w:div w:id="1999457525">
          <w:marLeft w:val="0"/>
          <w:marRight w:val="0"/>
          <w:marTop w:val="0"/>
          <w:marBottom w:val="0"/>
          <w:divBdr>
            <w:top w:val="none" w:sz="0" w:space="0" w:color="auto"/>
            <w:left w:val="none" w:sz="0" w:space="0" w:color="auto"/>
            <w:bottom w:val="none" w:sz="0" w:space="0" w:color="auto"/>
            <w:right w:val="none" w:sz="0" w:space="0" w:color="auto"/>
          </w:divBdr>
        </w:div>
        <w:div w:id="371736715">
          <w:marLeft w:val="0"/>
          <w:marRight w:val="0"/>
          <w:marTop w:val="0"/>
          <w:marBottom w:val="0"/>
          <w:divBdr>
            <w:top w:val="none" w:sz="0" w:space="0" w:color="auto"/>
            <w:left w:val="none" w:sz="0" w:space="0" w:color="auto"/>
            <w:bottom w:val="none" w:sz="0" w:space="0" w:color="auto"/>
            <w:right w:val="none" w:sz="0" w:space="0" w:color="auto"/>
          </w:divBdr>
        </w:div>
      </w:divsChild>
    </w:div>
    <w:div w:id="1026559428">
      <w:bodyDiv w:val="1"/>
      <w:marLeft w:val="0"/>
      <w:marRight w:val="0"/>
      <w:marTop w:val="0"/>
      <w:marBottom w:val="0"/>
      <w:divBdr>
        <w:top w:val="none" w:sz="0" w:space="0" w:color="auto"/>
        <w:left w:val="none" w:sz="0" w:space="0" w:color="auto"/>
        <w:bottom w:val="none" w:sz="0" w:space="0" w:color="auto"/>
        <w:right w:val="none" w:sz="0" w:space="0" w:color="auto"/>
      </w:divBdr>
    </w:div>
    <w:div w:id="1126892181">
      <w:bodyDiv w:val="1"/>
      <w:marLeft w:val="0"/>
      <w:marRight w:val="0"/>
      <w:marTop w:val="0"/>
      <w:marBottom w:val="0"/>
      <w:divBdr>
        <w:top w:val="none" w:sz="0" w:space="0" w:color="auto"/>
        <w:left w:val="none" w:sz="0" w:space="0" w:color="auto"/>
        <w:bottom w:val="none" w:sz="0" w:space="0" w:color="auto"/>
        <w:right w:val="none" w:sz="0" w:space="0" w:color="auto"/>
      </w:divBdr>
      <w:divsChild>
        <w:div w:id="77294135">
          <w:marLeft w:val="0"/>
          <w:marRight w:val="0"/>
          <w:marTop w:val="0"/>
          <w:marBottom w:val="0"/>
          <w:divBdr>
            <w:top w:val="none" w:sz="0" w:space="0" w:color="auto"/>
            <w:left w:val="none" w:sz="0" w:space="0" w:color="auto"/>
            <w:bottom w:val="none" w:sz="0" w:space="0" w:color="auto"/>
            <w:right w:val="none" w:sz="0" w:space="0" w:color="auto"/>
          </w:divBdr>
        </w:div>
        <w:div w:id="1940137698">
          <w:marLeft w:val="0"/>
          <w:marRight w:val="0"/>
          <w:marTop w:val="0"/>
          <w:marBottom w:val="0"/>
          <w:divBdr>
            <w:top w:val="none" w:sz="0" w:space="0" w:color="auto"/>
            <w:left w:val="none" w:sz="0" w:space="0" w:color="auto"/>
            <w:bottom w:val="none" w:sz="0" w:space="0" w:color="auto"/>
            <w:right w:val="none" w:sz="0" w:space="0" w:color="auto"/>
          </w:divBdr>
        </w:div>
        <w:div w:id="1248732378">
          <w:marLeft w:val="0"/>
          <w:marRight w:val="0"/>
          <w:marTop w:val="0"/>
          <w:marBottom w:val="0"/>
          <w:divBdr>
            <w:top w:val="none" w:sz="0" w:space="0" w:color="auto"/>
            <w:left w:val="none" w:sz="0" w:space="0" w:color="auto"/>
            <w:bottom w:val="none" w:sz="0" w:space="0" w:color="auto"/>
            <w:right w:val="none" w:sz="0" w:space="0" w:color="auto"/>
          </w:divBdr>
        </w:div>
      </w:divsChild>
    </w:div>
    <w:div w:id="1381132162">
      <w:bodyDiv w:val="1"/>
      <w:marLeft w:val="0"/>
      <w:marRight w:val="0"/>
      <w:marTop w:val="0"/>
      <w:marBottom w:val="0"/>
      <w:divBdr>
        <w:top w:val="none" w:sz="0" w:space="0" w:color="auto"/>
        <w:left w:val="none" w:sz="0" w:space="0" w:color="auto"/>
        <w:bottom w:val="none" w:sz="0" w:space="0" w:color="auto"/>
        <w:right w:val="none" w:sz="0" w:space="0" w:color="auto"/>
      </w:divBdr>
      <w:divsChild>
        <w:div w:id="1096629978">
          <w:marLeft w:val="0"/>
          <w:marRight w:val="0"/>
          <w:marTop w:val="0"/>
          <w:marBottom w:val="0"/>
          <w:divBdr>
            <w:top w:val="none" w:sz="0" w:space="0" w:color="auto"/>
            <w:left w:val="none" w:sz="0" w:space="0" w:color="auto"/>
            <w:bottom w:val="none" w:sz="0" w:space="0" w:color="auto"/>
            <w:right w:val="none" w:sz="0" w:space="0" w:color="auto"/>
          </w:divBdr>
        </w:div>
        <w:div w:id="952446134">
          <w:marLeft w:val="0"/>
          <w:marRight w:val="0"/>
          <w:marTop w:val="0"/>
          <w:marBottom w:val="0"/>
          <w:divBdr>
            <w:top w:val="none" w:sz="0" w:space="0" w:color="auto"/>
            <w:left w:val="none" w:sz="0" w:space="0" w:color="auto"/>
            <w:bottom w:val="none" w:sz="0" w:space="0" w:color="auto"/>
            <w:right w:val="none" w:sz="0" w:space="0" w:color="auto"/>
          </w:divBdr>
        </w:div>
      </w:divsChild>
    </w:div>
    <w:div w:id="176471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VHhMW12PTm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564</Words>
  <Characters>3046</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ΧΡΙΣΤΙΝΑ ΤΣΙΓΑΝΗ</dc:creator>
  <cp:keywords/>
  <dc:description/>
  <cp:lastModifiedBy>ΧΡΙΣΤΙΝΑ ΤΣΙΓΑΝΗ</cp:lastModifiedBy>
  <cp:revision>2</cp:revision>
  <dcterms:created xsi:type="dcterms:W3CDTF">2026-01-26T07:18:00Z</dcterms:created>
  <dcterms:modified xsi:type="dcterms:W3CDTF">2026-01-26T08:12:00Z</dcterms:modified>
</cp:coreProperties>
</file>