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p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:rsidR="00806C25" w:rsidRPr="00806C25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1</w:t>
      </w:r>
      <w:r w:rsidRPr="00806C25">
        <w:rPr>
          <w:rFonts w:eastAsia="Times New Roman"/>
          <w:sz w:val="24"/>
          <w:szCs w:val="24"/>
        </w:rPr>
        <w:t xml:space="preserve">. Οι  κορυφές τριγώνου ΑΒΓ είναι σημεία ενός κύκλου. Από το μέσον Μ του τόξου ΒΓ  </w:t>
      </w: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sz w:val="24"/>
          <w:szCs w:val="24"/>
        </w:rPr>
        <w:t xml:space="preserve">    φέρουμε την χορδή ΜΝ//ΑΓ. Να δείξετε ότι ΜΝ=ΑΒ.</w:t>
      </w:r>
    </w:p>
    <w:p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2</w:t>
      </w:r>
      <w:r w:rsidRPr="00806C25">
        <w:rPr>
          <w:rFonts w:eastAsia="Times New Roman"/>
          <w:sz w:val="24"/>
          <w:szCs w:val="24"/>
        </w:rPr>
        <w:t>. Κύκλος κέντρου Κ εφάπτεται σε άλλον με κέντρο Λ στο σημείο Α και σε ευθεία ε στο Β. Αν     η ΒΑ τέμνει τον κύκλο Λ στο Γ, να δείξετε ότι ΓΛ</w:t>
      </w:r>
      <w:r w:rsidRPr="00806C25">
        <w:rPr>
          <w:rFonts w:eastAsia="Times New Roman"/>
          <w:position w:val="-4"/>
          <w:sz w:val="24"/>
          <w:szCs w:val="24"/>
        </w:rPr>
        <w:object w:dxaOrig="23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1" o:spid="_x0000_i1025" type="#_x0000_t75" style="width:12pt;height:12.75pt;mso-position-horizontal-relative:page;mso-position-vertical-relative:page" o:ole="">
            <v:imagedata r:id="rId9" o:title=""/>
          </v:shape>
          <o:OLEObject Type="Embed" ProgID="Equation.3" ShapeID="Object 41" DrawAspect="Content" ObjectID="_1602321139" r:id="rId10"/>
        </w:object>
      </w:r>
      <w:r w:rsidRPr="00806C25">
        <w:rPr>
          <w:rFonts w:eastAsia="Times New Roman"/>
          <w:sz w:val="24"/>
          <w:szCs w:val="24"/>
        </w:rPr>
        <w:t>ε.</w:t>
      </w:r>
    </w:p>
    <w:p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3</w:t>
      </w:r>
      <w:r w:rsidRPr="00806C25">
        <w:rPr>
          <w:rFonts w:eastAsia="Times New Roman"/>
          <w:sz w:val="24"/>
          <w:szCs w:val="24"/>
        </w:rPr>
        <w:t>. Δύο ίσοι κύκλοι τέμνονται στα Α και Β. Από το Β φέρουμε τυχαία ευθεία που τέμνει τους      κύκλους στα Γ και Δ. Να δείξετε ότι το ΑΓΔ είναι ισοσκελές.</w:t>
      </w:r>
    </w:p>
    <w:p w:rsidR="00806C25" w:rsidRPr="00806C25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4</w:t>
      </w:r>
      <w:r w:rsidRPr="00806C25">
        <w:rPr>
          <w:rFonts w:eastAsia="Times New Roman"/>
          <w:sz w:val="24"/>
          <w:szCs w:val="24"/>
        </w:rPr>
        <w:t>. Οι εφαπτόμενες στα άκρα χορδής ΑΒ κύκλου (</w:t>
      </w:r>
      <w:proofErr w:type="spellStart"/>
      <w:r w:rsidRPr="00806C25">
        <w:rPr>
          <w:rFonts w:eastAsia="Times New Roman"/>
          <w:sz w:val="24"/>
          <w:szCs w:val="24"/>
        </w:rPr>
        <w:t>Ο,ρ</w:t>
      </w:r>
      <w:proofErr w:type="spellEnd"/>
      <w:r w:rsidRPr="00806C25">
        <w:rPr>
          <w:rFonts w:eastAsia="Times New Roman"/>
          <w:sz w:val="24"/>
          <w:szCs w:val="24"/>
        </w:rPr>
        <w:t xml:space="preserve">) τέμνονται στο Μ. Αν η ΟΜ τέμνει το  </w:t>
      </w: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sz w:val="24"/>
          <w:szCs w:val="24"/>
        </w:rPr>
        <w:t xml:space="preserve">   τόξο ΑΒ που περιέχεται στο τρίγωνο ΜΑΒ στο Ε, να δείξετε ότι το Ε είναι το σημείο τομής     των διχοτόμων του τριγώνου ΜΑΒ.</w:t>
      </w:r>
    </w:p>
    <w:p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5</w:t>
      </w:r>
      <w:r w:rsidRPr="00806C25">
        <w:rPr>
          <w:rFonts w:eastAsia="Times New Roman"/>
          <w:sz w:val="24"/>
          <w:szCs w:val="24"/>
        </w:rPr>
        <w:t xml:space="preserve">. Τρίγωνο ΑΒΓ είναι εγγεγραμμένο σε κύκλο Ο. Από το Α φέρουμε εφαπτόμενη του κύκλου    που τέμνει την προέκταση της ΓΒ στο Δ. Να δείξετε ότι </w:t>
      </w:r>
      <w:r w:rsidRPr="00806C25">
        <w:rPr>
          <w:rFonts w:eastAsia="Times New Roman"/>
          <w:position w:val="-4"/>
          <w:sz w:val="24"/>
          <w:szCs w:val="24"/>
        </w:rPr>
        <w:object w:dxaOrig="1279" w:dyaOrig="319">
          <v:shape id="Object 42" o:spid="_x0000_i1026" type="#_x0000_t75" style="width:63.75pt;height:15.75pt;mso-position-horizontal-relative:page;mso-position-vertical-relative:page" o:ole="">
            <v:imagedata r:id="rId11" o:title=""/>
          </v:shape>
          <o:OLEObject Type="Embed" ProgID="Equation.3" ShapeID="Object 42" DrawAspect="Content" ObjectID="_1602321140" r:id="rId12"/>
        </w:object>
      </w:r>
      <w:r w:rsidRPr="00806C25">
        <w:rPr>
          <w:rFonts w:eastAsia="Times New Roman"/>
          <w:sz w:val="24"/>
          <w:szCs w:val="24"/>
        </w:rPr>
        <w:t>.</w:t>
      </w:r>
    </w:p>
    <w:p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13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28" w:rsidRDefault="00F81D28" w:rsidP="001A24F5">
      <w:r>
        <w:separator/>
      </w:r>
    </w:p>
  </w:endnote>
  <w:endnote w:type="continuationSeparator" w:id="0">
    <w:p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1098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1098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F81D28" w:rsidRDefault="00F81D28">
    <w:pPr>
      <w:pStyle w:val="a5"/>
    </w:pPr>
  </w:p>
  <w:p w:rsidR="00F81D28" w:rsidRDefault="00F81D28"/>
  <w:p w:rsidR="00F81D28" w:rsidRDefault="00F8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28" w:rsidRDefault="00F81D28" w:rsidP="001A24F5">
      <w:r>
        <w:separator/>
      </w:r>
    </w:p>
  </w:footnote>
  <w:footnote w:type="continuationSeparator" w:id="0">
    <w:p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1098F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690996"/>
    <w:rsid w:val="007A2938"/>
    <w:rsid w:val="007A33FF"/>
    <w:rsid w:val="007C1166"/>
    <w:rsid w:val="00806C25"/>
    <w:rsid w:val="00863A1B"/>
    <w:rsid w:val="00970F2B"/>
    <w:rsid w:val="00987D0D"/>
    <w:rsid w:val="009D359B"/>
    <w:rsid w:val="009E21F0"/>
    <w:rsid w:val="009F0427"/>
    <w:rsid w:val="00A14F8E"/>
    <w:rsid w:val="00B31AC8"/>
    <w:rsid w:val="00B634EF"/>
    <w:rsid w:val="00B92578"/>
    <w:rsid w:val="00C73770"/>
    <w:rsid w:val="00CA5F21"/>
    <w:rsid w:val="00D06B64"/>
    <w:rsid w:val="00D7082A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2018-10-29T10:26:00Z</cp:lastPrinted>
  <dcterms:created xsi:type="dcterms:W3CDTF">2018-10-29T10:21:00Z</dcterms:created>
  <dcterms:modified xsi:type="dcterms:W3CDTF">2018-10-29T10:26:00Z</dcterms:modified>
</cp:coreProperties>
</file>