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BD" w:rsidRPr="00C744BD" w:rsidRDefault="00C744BD" w:rsidP="00C744BD">
      <w:pPr>
        <w:tabs>
          <w:tab w:val="left" w:pos="437"/>
        </w:tabs>
        <w:spacing w:before="114" w:line="266" w:lineRule="auto"/>
        <w:ind w:right="517"/>
        <w:jc w:val="center"/>
        <w:rPr>
          <w:b/>
          <w:sz w:val="24"/>
          <w:szCs w:val="24"/>
        </w:rPr>
      </w:pPr>
      <w:r w:rsidRPr="00C744BD">
        <w:rPr>
          <w:sz w:val="24"/>
          <w:szCs w:val="24"/>
        </w:rPr>
        <w:t xml:space="preserve">Σημειώνουμε τις </w:t>
      </w:r>
      <w:r w:rsidRPr="00C744BD">
        <w:rPr>
          <w:b/>
          <w:sz w:val="24"/>
          <w:szCs w:val="24"/>
        </w:rPr>
        <w:t xml:space="preserve">λέξεις – φράσεις κλειδιά </w:t>
      </w:r>
      <w:r w:rsidRPr="00C744BD">
        <w:rPr>
          <w:sz w:val="24"/>
          <w:szCs w:val="24"/>
        </w:rPr>
        <w:t>του κειμένου και αποδίδουμε το νόημα των</w:t>
      </w:r>
      <w:r w:rsidRPr="00C744BD">
        <w:rPr>
          <w:spacing w:val="-47"/>
          <w:sz w:val="24"/>
          <w:szCs w:val="24"/>
        </w:rPr>
        <w:t xml:space="preserve"> </w:t>
      </w:r>
      <w:r w:rsidRPr="00C744BD">
        <w:rPr>
          <w:sz w:val="24"/>
          <w:szCs w:val="24"/>
        </w:rPr>
        <w:t>παραγράφων</w:t>
      </w:r>
      <w:r w:rsidRPr="00C744BD">
        <w:rPr>
          <w:spacing w:val="-1"/>
          <w:sz w:val="24"/>
          <w:szCs w:val="24"/>
        </w:rPr>
        <w:t xml:space="preserve"> </w:t>
      </w:r>
      <w:r w:rsidRPr="00C744BD">
        <w:rPr>
          <w:b/>
          <w:sz w:val="24"/>
          <w:szCs w:val="24"/>
        </w:rPr>
        <w:t>με</w:t>
      </w:r>
      <w:r w:rsidRPr="00C744BD">
        <w:rPr>
          <w:b/>
          <w:spacing w:val="-2"/>
          <w:sz w:val="24"/>
          <w:szCs w:val="24"/>
        </w:rPr>
        <w:t xml:space="preserve"> </w:t>
      </w:r>
      <w:r w:rsidRPr="00C744BD">
        <w:rPr>
          <w:b/>
          <w:sz w:val="24"/>
          <w:szCs w:val="24"/>
        </w:rPr>
        <w:t>πλαγιότιτλους</w:t>
      </w:r>
    </w:p>
    <w:p w:rsidR="00C744BD" w:rsidRDefault="00C744BD" w:rsidP="00C744B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2473"/>
      </w:tblGrid>
      <w:tr w:rsidR="00C744BD" w:rsidTr="00F84116">
        <w:trPr>
          <w:trHeight w:val="297"/>
        </w:trPr>
        <w:tc>
          <w:tcPr>
            <w:tcW w:w="6055" w:type="dxa"/>
          </w:tcPr>
          <w:p w:rsidR="00C744BD" w:rsidRDefault="00C744BD" w:rsidP="00F84116">
            <w:pPr>
              <w:pStyle w:val="TableParagraph"/>
              <w:spacing w:before="31" w:line="247" w:lineRule="exact"/>
              <w:ind w:left="2578" w:right="2566"/>
              <w:jc w:val="center"/>
            </w:pPr>
            <w:r>
              <w:t>ΚΕΙΜΕΝΟ</w:t>
            </w:r>
          </w:p>
        </w:tc>
        <w:tc>
          <w:tcPr>
            <w:tcW w:w="2473" w:type="dxa"/>
          </w:tcPr>
          <w:p w:rsidR="00C744BD" w:rsidRDefault="00C744BD" w:rsidP="00F84116">
            <w:pPr>
              <w:pStyle w:val="TableParagraph"/>
              <w:spacing w:before="31" w:line="247" w:lineRule="exact"/>
              <w:ind w:left="590"/>
            </w:pPr>
            <w:r>
              <w:t>ΠΛΑΓΙΟΤΙΤΛΟΙ</w:t>
            </w:r>
          </w:p>
        </w:tc>
      </w:tr>
      <w:tr w:rsidR="00C744BD" w:rsidTr="00F84116">
        <w:trPr>
          <w:trHeight w:val="12526"/>
        </w:trPr>
        <w:tc>
          <w:tcPr>
            <w:tcW w:w="6055" w:type="dxa"/>
          </w:tcPr>
          <w:p w:rsidR="00C744BD" w:rsidRPr="00C744BD" w:rsidRDefault="00C744BD" w:rsidP="00F84116">
            <w:pPr>
              <w:pStyle w:val="TableParagraph"/>
              <w:spacing w:before="35" w:line="268" w:lineRule="auto"/>
              <w:ind w:left="110" w:right="93"/>
              <w:jc w:val="both"/>
              <w:rPr>
                <w:lang w:val="el-GR"/>
              </w:rPr>
            </w:pPr>
            <w:r w:rsidRPr="00C744BD">
              <w:rPr>
                <w:lang w:val="el-GR"/>
              </w:rPr>
              <w:t>Με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την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πάροδο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των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ετών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παρατηρούμε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ότι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όλο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και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περισσότερες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γυναίκες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σ’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όλα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κράτη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του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κόσμου</w:t>
            </w:r>
            <w:r w:rsidRPr="00C744BD">
              <w:rPr>
                <w:lang w:val="el-GR"/>
              </w:rPr>
              <w:t>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τις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Ευρώπης και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στη χώρα τις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συμμετέχουν ενεργά στην αγορά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εργασίας,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διεκδικώντας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επαγγελματική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απασχόληση.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Αυτό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 xml:space="preserve">σημαίνει ότι, καθώς η μητέρα βρίσκεται τις ώρες στη δουλειά, </w:t>
            </w:r>
            <w:r w:rsidRPr="00C744BD">
              <w:rPr>
                <w:b/>
                <w:lang w:val="el-GR"/>
              </w:rPr>
              <w:t>η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φροντίδα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για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το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σπίτι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και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μέλη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τις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οικογένειας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απαιτεί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αλλαγές</w:t>
            </w:r>
            <w:r w:rsidRPr="00C744BD">
              <w:rPr>
                <w:lang w:val="el-GR"/>
              </w:rPr>
              <w:t xml:space="preserve">: οι </w:t>
            </w:r>
            <w:r w:rsidRPr="00C744BD">
              <w:rPr>
                <w:b/>
                <w:lang w:val="el-GR"/>
              </w:rPr>
              <w:t>παραδοσιακοί ρόλοι αναθεωρούνται</w:t>
            </w:r>
            <w:r w:rsidRPr="00C744BD">
              <w:rPr>
                <w:lang w:val="el-GR"/>
              </w:rPr>
              <w:t>, οι ευθύνες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 xml:space="preserve">μοιράζονται, </w:t>
            </w:r>
            <w:r w:rsidRPr="00C744BD">
              <w:rPr>
                <w:b/>
                <w:lang w:val="el-GR"/>
              </w:rPr>
              <w:t>όλοι χρειάζεται να αναλάβουν δουλειές</w:t>
            </w:r>
            <w:r w:rsidRPr="00C744BD">
              <w:rPr>
                <w:lang w:val="el-GR"/>
              </w:rPr>
              <w:t>, ώστε το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σύστημα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τις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οικογένειας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να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συνεχίσει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να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λειτουργεί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αποτελεσματικά</w:t>
            </w:r>
            <w:r w:rsidRPr="00C744BD">
              <w:rPr>
                <w:spacing w:val="-3"/>
                <w:lang w:val="el-GR"/>
              </w:rPr>
              <w:t xml:space="preserve"> </w:t>
            </w:r>
            <w:r w:rsidRPr="00C744BD">
              <w:rPr>
                <w:lang w:val="el-GR"/>
              </w:rPr>
              <w:t>ως</w:t>
            </w:r>
            <w:r w:rsidRPr="00C744BD">
              <w:rPr>
                <w:spacing w:val="-2"/>
                <w:lang w:val="el-GR"/>
              </w:rPr>
              <w:t xml:space="preserve"> </w:t>
            </w:r>
            <w:r w:rsidRPr="00C744BD">
              <w:rPr>
                <w:lang w:val="el-GR"/>
              </w:rPr>
              <w:t>προς</w:t>
            </w:r>
            <w:r w:rsidRPr="00C744BD">
              <w:rPr>
                <w:spacing w:val="-2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τις</w:t>
            </w:r>
            <w:r w:rsidRPr="00C744BD">
              <w:rPr>
                <w:spacing w:val="-3"/>
                <w:lang w:val="el-GR"/>
              </w:rPr>
              <w:t xml:space="preserve"> </w:t>
            </w:r>
            <w:r w:rsidRPr="00C744BD">
              <w:rPr>
                <w:lang w:val="el-GR"/>
              </w:rPr>
              <w:t>ανάγκες</w:t>
            </w:r>
            <w:r w:rsidRPr="00C744BD">
              <w:rPr>
                <w:spacing w:val="-2"/>
                <w:lang w:val="el-GR"/>
              </w:rPr>
              <w:t xml:space="preserve"> </w:t>
            </w:r>
            <w:r w:rsidRPr="00C744BD">
              <w:rPr>
                <w:lang w:val="el-GR"/>
              </w:rPr>
              <w:t>που</w:t>
            </w:r>
            <w:r w:rsidRPr="00C744BD">
              <w:rPr>
                <w:spacing w:val="-3"/>
                <w:lang w:val="el-GR"/>
              </w:rPr>
              <w:t xml:space="preserve"> </w:t>
            </w:r>
            <w:r w:rsidRPr="00C744BD">
              <w:rPr>
                <w:lang w:val="el-GR"/>
              </w:rPr>
              <w:t>υπάρχουν.</w:t>
            </w:r>
          </w:p>
          <w:p w:rsidR="00C744BD" w:rsidRPr="00C744BD" w:rsidRDefault="00C744BD" w:rsidP="00F84116">
            <w:pPr>
              <w:pStyle w:val="TableParagraph"/>
              <w:spacing w:before="3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spacing w:line="268" w:lineRule="auto"/>
              <w:ind w:left="110" w:right="93"/>
              <w:jc w:val="both"/>
              <w:rPr>
                <w:lang w:val="el-GR"/>
              </w:rPr>
            </w:pPr>
            <w:r w:rsidRPr="00C744BD">
              <w:rPr>
                <w:b/>
                <w:lang w:val="el-GR"/>
              </w:rPr>
              <w:t xml:space="preserve">Οι γονείς </w:t>
            </w:r>
            <w:r w:rsidRPr="00C744BD">
              <w:rPr>
                <w:lang w:val="el-GR"/>
              </w:rPr>
              <w:t xml:space="preserve">αναγκάζονται να </w:t>
            </w:r>
            <w:r w:rsidRPr="00C744BD">
              <w:rPr>
                <w:b/>
                <w:lang w:val="el-GR"/>
              </w:rPr>
              <w:t>δουλεύουν ολοένα και περισσότερο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σε εργασίες, που γίνονται σταδιακά όλο και πιο απαιτητικές. Οι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 xml:space="preserve">συνθήκες των μεγαλουπόλεων δεν είναι ιδιαίτερα φιλικές </w:t>
            </w:r>
            <w:r w:rsidRPr="00C744BD">
              <w:rPr>
                <w:lang w:val="el-GR"/>
              </w:rPr>
              <w:t>για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 xml:space="preserve">τους κατοίκους τους. </w:t>
            </w:r>
            <w:r w:rsidRPr="00C744BD">
              <w:rPr>
                <w:b/>
                <w:lang w:val="el-GR"/>
              </w:rPr>
              <w:t>Ο βιοπορισμός</w:t>
            </w:r>
            <w:r w:rsidRPr="00C744BD">
              <w:rPr>
                <w:lang w:val="el-GR"/>
              </w:rPr>
              <w:t xml:space="preserve">, πιθανόν, να </w:t>
            </w:r>
            <w:r w:rsidRPr="00C744BD">
              <w:rPr>
                <w:b/>
                <w:lang w:val="el-GR"/>
              </w:rPr>
              <w:t>εξαντλεί τους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ανθρώπους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και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τις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δυνάμεις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τους</w:t>
            </w:r>
            <w:r w:rsidRPr="00C744BD">
              <w:rPr>
                <w:lang w:val="el-GR"/>
              </w:rPr>
              <w:t>.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υπερένταση,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οι</w:t>
            </w:r>
            <w:r w:rsidRPr="00C744BD">
              <w:rPr>
                <w:spacing w:val="-47"/>
                <w:lang w:val="el-GR"/>
              </w:rPr>
              <w:t xml:space="preserve"> </w:t>
            </w:r>
            <w:r w:rsidRPr="00C744BD">
              <w:rPr>
                <w:lang w:val="el-GR"/>
              </w:rPr>
              <w:t>συγκρούσεις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και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το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άγχος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αποτελούν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καθημερινό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μέρος</w:t>
            </w:r>
            <w:r w:rsidRPr="00C744BD">
              <w:rPr>
                <w:spacing w:val="49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της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ζωής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στη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σημερινή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εποχή.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Έτσι,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γυρίζουν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στο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σπίτι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κουρασμένοι,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χωρίς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ψυχικά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και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σωματικά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αποθέματα</w:t>
            </w:r>
            <w:r w:rsidRPr="00C744BD">
              <w:rPr>
                <w:lang w:val="el-GR"/>
              </w:rPr>
              <w:t>.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ενασχόληση με τα παιδιά τους μετατρέπεται σε μια σειρά από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ενέργειες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ρουτίνας.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συναισθηματικά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προβλήματα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των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εφήβων παίρνουν, συχνά, τη μορφή μπελά για τους γονείς</w:t>
            </w:r>
            <w:r w:rsidRPr="00C744BD">
              <w:rPr>
                <w:lang w:val="el-GR"/>
              </w:rPr>
              <w:t>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που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προσπαθούν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να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τελειώσουν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μέρα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τους,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χωρίς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άλλες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συγκρούσεις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και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βάσανα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σαν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εκείνα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που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αντιμετώπισαν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στη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 xml:space="preserve">δουλειά τους. </w:t>
            </w:r>
            <w:r w:rsidRPr="00C744BD">
              <w:rPr>
                <w:b/>
                <w:lang w:val="el-GR"/>
              </w:rPr>
              <w:t xml:space="preserve">Οι έφηβοι αισθάνονται ότι </w:t>
            </w:r>
            <w:proofErr w:type="spellStart"/>
            <w:r w:rsidRPr="00C744BD">
              <w:rPr>
                <w:b/>
                <w:lang w:val="el-GR"/>
              </w:rPr>
              <w:t>παραμελούνται</w:t>
            </w:r>
            <w:proofErr w:type="spellEnd"/>
            <w:r w:rsidRPr="00C744BD">
              <w:rPr>
                <w:b/>
                <w:lang w:val="el-GR"/>
              </w:rPr>
              <w:t xml:space="preserve"> </w:t>
            </w:r>
            <w:r w:rsidRPr="00C744BD">
              <w:rPr>
                <w:lang w:val="el-GR"/>
              </w:rPr>
              <w:t>και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 xml:space="preserve">ότι </w:t>
            </w:r>
            <w:r w:rsidRPr="00C744BD">
              <w:rPr>
                <w:b/>
                <w:lang w:val="el-GR"/>
              </w:rPr>
              <w:t>τα προβλήματά τους μένουν χωρίς απάντηση, λύση ή και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στήριξη από τους μεγάλους</w:t>
            </w:r>
            <w:r w:rsidRPr="00C744BD">
              <w:rPr>
                <w:lang w:val="el-GR"/>
              </w:rPr>
              <w:t>. Η άρνηση, η σιωπή, η αναβολή, 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 xml:space="preserve">έλλειψη σεβασμού γεννούν </w:t>
            </w:r>
            <w:r w:rsidRPr="00C744BD">
              <w:rPr>
                <w:b/>
                <w:lang w:val="el-GR"/>
              </w:rPr>
              <w:t>προβλήματα που συσσωρεύονται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και,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όταν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δεν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αντιμετωπίζονται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έγκαιρα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και</w:t>
            </w:r>
            <w:r w:rsidRPr="00C744BD">
              <w:rPr>
                <w:spacing w:val="50"/>
                <w:lang w:val="el-GR"/>
              </w:rPr>
              <w:t xml:space="preserve"> </w:t>
            </w:r>
            <w:r w:rsidRPr="00C744BD">
              <w:rPr>
                <w:lang w:val="el-GR"/>
              </w:rPr>
              <w:t>ουσιαστικά,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οδηγούν</w:t>
            </w:r>
            <w:r w:rsidRPr="00C744BD">
              <w:rPr>
                <w:b/>
                <w:spacing w:val="-2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τους</w:t>
            </w:r>
            <w:r w:rsidRPr="00C744BD">
              <w:rPr>
                <w:b/>
                <w:spacing w:val="-2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εφήβους</w:t>
            </w:r>
            <w:r w:rsidRPr="00C744BD">
              <w:rPr>
                <w:b/>
                <w:spacing w:val="-2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σε</w:t>
            </w:r>
            <w:r w:rsidRPr="00C744BD">
              <w:rPr>
                <w:b/>
                <w:spacing w:val="-4"/>
                <w:lang w:val="el-GR"/>
              </w:rPr>
              <w:t xml:space="preserve"> </w:t>
            </w:r>
            <w:proofErr w:type="spellStart"/>
            <w:r w:rsidRPr="00C744BD">
              <w:rPr>
                <w:b/>
                <w:lang w:val="el-GR"/>
              </w:rPr>
              <w:t>παραπτωματική</w:t>
            </w:r>
            <w:proofErr w:type="spellEnd"/>
            <w:r w:rsidRPr="00C744BD">
              <w:rPr>
                <w:b/>
                <w:spacing w:val="-3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συμπεριφορά</w:t>
            </w:r>
            <w:r w:rsidRPr="00C744BD">
              <w:rPr>
                <w:lang w:val="el-GR"/>
              </w:rPr>
              <w:t>.</w:t>
            </w:r>
          </w:p>
          <w:p w:rsidR="00C744BD" w:rsidRPr="00C744BD" w:rsidRDefault="00C744BD" w:rsidP="00F84116">
            <w:pPr>
              <w:pStyle w:val="TableParagraph"/>
              <w:spacing w:before="11"/>
              <w:rPr>
                <w:b/>
                <w:sz w:val="21"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spacing w:line="268" w:lineRule="auto"/>
              <w:ind w:left="110" w:right="95"/>
              <w:jc w:val="both"/>
              <w:rPr>
                <w:b/>
                <w:lang w:val="el-GR"/>
              </w:rPr>
            </w:pPr>
            <w:r w:rsidRPr="00C744BD">
              <w:rPr>
                <w:lang w:val="el-GR"/>
              </w:rPr>
              <w:t>Ωστόσο,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η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επαγγελματική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δραστηριότητα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μητέρας</w:t>
            </w:r>
            <w:r w:rsidRPr="00C744BD">
              <w:rPr>
                <w:b/>
                <w:spacing w:val="49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δεν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είναι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απειλητική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για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την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ισορροπία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και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συνοχή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οικογένειας</w:t>
            </w:r>
            <w:r w:rsidRPr="00C744BD">
              <w:rPr>
                <w:lang w:val="el-GR"/>
              </w:rPr>
              <w:t>.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εργαζόμενη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μητέρα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ενισχύει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οικονομικά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την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οικογένεια,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αλλά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και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ίδια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μέσα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από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τη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lang w:val="el-GR"/>
              </w:rPr>
              <w:t>δουλειά</w:t>
            </w:r>
            <w:r w:rsidRPr="00C744BD">
              <w:rPr>
                <w:spacing w:val="50"/>
                <w:lang w:val="el-GR"/>
              </w:rPr>
              <w:t xml:space="preserve"> </w:t>
            </w:r>
            <w:r w:rsidRPr="00C744BD">
              <w:rPr>
                <w:lang w:val="el-GR"/>
              </w:rPr>
              <w:t>της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αισθάνετα</w:t>
            </w:r>
            <w:r w:rsidRPr="00C744BD">
              <w:rPr>
                <w:lang w:val="el-GR"/>
              </w:rPr>
              <w:t xml:space="preserve">ι </w:t>
            </w:r>
            <w:r w:rsidRPr="00C744BD">
              <w:rPr>
                <w:b/>
                <w:lang w:val="el-GR"/>
              </w:rPr>
              <w:t>δραστήρια και πιο ολοκληρωμένη</w:t>
            </w:r>
            <w:r w:rsidRPr="00C744BD">
              <w:rPr>
                <w:lang w:val="el-GR"/>
              </w:rPr>
              <w:t>, κάτι που έχει</w:t>
            </w:r>
            <w:r w:rsidRPr="00C744BD">
              <w:rPr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 xml:space="preserve">θετική επίπτωση </w:t>
            </w:r>
            <w:r w:rsidRPr="00C744BD">
              <w:rPr>
                <w:lang w:val="el-GR"/>
              </w:rPr>
              <w:t xml:space="preserve">και στην </w:t>
            </w:r>
            <w:r w:rsidRPr="00C744BD">
              <w:rPr>
                <w:b/>
                <w:lang w:val="el-GR"/>
              </w:rPr>
              <w:t>ισορροπημένη σχέση με τα παιδιά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της.</w:t>
            </w:r>
          </w:p>
        </w:tc>
        <w:tc>
          <w:tcPr>
            <w:tcW w:w="2473" w:type="dxa"/>
          </w:tcPr>
          <w:p w:rsidR="00C744BD" w:rsidRPr="00C744BD" w:rsidRDefault="00C744BD" w:rsidP="00F84116">
            <w:pPr>
              <w:pStyle w:val="TableParagraph"/>
              <w:spacing w:before="35" w:line="266" w:lineRule="auto"/>
              <w:ind w:left="106" w:right="1108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Η αύξηση της</w:t>
            </w:r>
            <w:r w:rsidRPr="00C744BD">
              <w:rPr>
                <w:b/>
                <w:spacing w:val="-48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γυναικείας</w:t>
            </w:r>
          </w:p>
          <w:p w:rsidR="00C744BD" w:rsidRPr="00C744BD" w:rsidRDefault="00C744BD" w:rsidP="00F84116">
            <w:pPr>
              <w:pStyle w:val="TableParagraph"/>
              <w:spacing w:before="4" w:line="268" w:lineRule="auto"/>
              <w:ind w:left="106" w:right="175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επαγγελματικής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δραστηριότητας σε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παγκόσμιο επίπεδο και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η αναθεώρηση των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παραδοσιακών ρόλων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μέσα στη</w:t>
            </w:r>
            <w:bookmarkStart w:id="0" w:name="_GoBack"/>
            <w:bookmarkEnd w:id="0"/>
            <w:r w:rsidRPr="00C744BD">
              <w:rPr>
                <w:b/>
                <w:lang w:val="el-GR"/>
              </w:rPr>
              <w:t>ν οικογένεια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με</w:t>
            </w:r>
            <w:r w:rsidRPr="00C744BD">
              <w:rPr>
                <w:b/>
                <w:spacing w:val="-2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την</w:t>
            </w:r>
            <w:r w:rsidRPr="00C744BD">
              <w:rPr>
                <w:b/>
                <w:spacing w:val="-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ανάληψη</w:t>
            </w:r>
          </w:p>
          <w:p w:rsidR="00C744BD" w:rsidRPr="00C744BD" w:rsidRDefault="00C744BD" w:rsidP="00F84116">
            <w:pPr>
              <w:pStyle w:val="TableParagraph"/>
              <w:spacing w:line="271" w:lineRule="auto"/>
              <w:ind w:left="106" w:right="475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ευθυνών απ’ όλα τα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μέλη</w:t>
            </w: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spacing w:before="9"/>
              <w:rPr>
                <w:b/>
                <w:sz w:val="19"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spacing w:before="1"/>
              <w:ind w:left="106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Η</w:t>
            </w:r>
            <w:r w:rsidRPr="00C744BD">
              <w:rPr>
                <w:b/>
                <w:spacing w:val="-3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πολύωρη</w:t>
            </w:r>
            <w:r w:rsidRPr="00C744BD">
              <w:rPr>
                <w:b/>
                <w:spacing w:val="-3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και</w:t>
            </w:r>
          </w:p>
          <w:p w:rsidR="00C744BD" w:rsidRPr="00C744BD" w:rsidRDefault="00C744BD" w:rsidP="00F84116">
            <w:pPr>
              <w:pStyle w:val="TableParagraph"/>
              <w:ind w:left="106" w:right="417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εξαντλητική εργασία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των</w:t>
            </w:r>
            <w:r w:rsidRPr="00C744BD">
              <w:rPr>
                <w:b/>
                <w:spacing w:val="-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γονέων</w:t>
            </w:r>
            <w:r w:rsidRPr="00C744BD">
              <w:rPr>
                <w:b/>
                <w:spacing w:val="-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στις</w:t>
            </w:r>
          </w:p>
          <w:p w:rsidR="00C744BD" w:rsidRPr="00C744BD" w:rsidRDefault="00C744BD" w:rsidP="00F84116">
            <w:pPr>
              <w:pStyle w:val="TableParagraph"/>
              <w:ind w:left="106" w:right="118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μεγαλουπόλεις</w:t>
            </w:r>
            <w:r w:rsidRPr="00C744BD">
              <w:rPr>
                <w:b/>
                <w:spacing w:val="-5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ως</w:t>
            </w:r>
            <w:r w:rsidRPr="00C744BD">
              <w:rPr>
                <w:b/>
                <w:spacing w:val="-5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αιτία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για</w:t>
            </w:r>
            <w:r w:rsidRPr="00C744BD">
              <w:rPr>
                <w:b/>
                <w:spacing w:val="-3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την</w:t>
            </w:r>
            <w:r w:rsidRPr="00C744BD">
              <w:rPr>
                <w:b/>
                <w:spacing w:val="-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έλλειψη</w:t>
            </w:r>
          </w:p>
          <w:p w:rsidR="00C744BD" w:rsidRPr="00C744BD" w:rsidRDefault="00C744BD" w:rsidP="00F84116">
            <w:pPr>
              <w:pStyle w:val="TableParagraph"/>
              <w:spacing w:before="5" w:line="235" w:lineRule="auto"/>
              <w:ind w:left="106" w:right="215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επικοινωνίας γονέων –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εφήβων</w:t>
            </w:r>
            <w:r w:rsidRPr="00C744BD">
              <w:rPr>
                <w:b/>
                <w:spacing w:val="-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και</w:t>
            </w:r>
            <w:r w:rsidRPr="00C744BD">
              <w:rPr>
                <w:b/>
                <w:spacing w:val="-3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</w:t>
            </w:r>
          </w:p>
          <w:p w:rsidR="00C744BD" w:rsidRPr="00C744BD" w:rsidRDefault="00C744BD" w:rsidP="00F84116">
            <w:pPr>
              <w:pStyle w:val="TableParagraph"/>
              <w:spacing w:before="3"/>
              <w:ind w:left="106" w:right="660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συνακόλουθη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proofErr w:type="spellStart"/>
            <w:r w:rsidRPr="00C744BD">
              <w:rPr>
                <w:b/>
                <w:lang w:val="el-GR"/>
              </w:rPr>
              <w:t>παραπτωματική</w:t>
            </w:r>
            <w:proofErr w:type="spellEnd"/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spacing w:val="-1"/>
                <w:lang w:val="el-GR"/>
              </w:rPr>
              <w:t xml:space="preserve">συμπεριφορά </w:t>
            </w:r>
            <w:r w:rsidRPr="00C744BD">
              <w:rPr>
                <w:b/>
                <w:lang w:val="el-GR"/>
              </w:rPr>
              <w:t>των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εφήβων</w:t>
            </w: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spacing w:before="3"/>
              <w:rPr>
                <w:b/>
                <w:lang w:val="el-GR"/>
              </w:rPr>
            </w:pPr>
          </w:p>
          <w:p w:rsidR="00C744BD" w:rsidRPr="00C744BD" w:rsidRDefault="00C744BD" w:rsidP="00F84116">
            <w:pPr>
              <w:pStyle w:val="TableParagraph"/>
              <w:ind w:left="106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Τα</w:t>
            </w:r>
            <w:r w:rsidRPr="00C744BD">
              <w:rPr>
                <w:b/>
                <w:spacing w:val="-3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θετικά</w:t>
            </w:r>
          </w:p>
          <w:p w:rsidR="00C744BD" w:rsidRPr="00C744BD" w:rsidRDefault="00C744BD" w:rsidP="00F84116">
            <w:pPr>
              <w:pStyle w:val="TableParagraph"/>
              <w:ind w:left="106" w:right="631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αποτελέσματα της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γυναικείας</w:t>
            </w:r>
          </w:p>
          <w:p w:rsidR="00C744BD" w:rsidRPr="00C744BD" w:rsidRDefault="00C744BD" w:rsidP="00F84116">
            <w:pPr>
              <w:pStyle w:val="TableParagraph"/>
              <w:spacing w:before="1"/>
              <w:ind w:left="106"/>
              <w:rPr>
                <w:b/>
                <w:lang w:val="el-GR"/>
              </w:rPr>
            </w:pPr>
            <w:r w:rsidRPr="00C744BD">
              <w:rPr>
                <w:b/>
                <w:lang w:val="el-GR"/>
              </w:rPr>
              <w:t>επαγγελματικής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δραστηριότητας</w:t>
            </w:r>
            <w:r w:rsidRPr="00C744BD">
              <w:rPr>
                <w:b/>
                <w:spacing w:val="1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για</w:t>
            </w:r>
            <w:r w:rsidRPr="00C744BD">
              <w:rPr>
                <w:b/>
                <w:spacing w:val="-47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ολόκληρη</w:t>
            </w:r>
            <w:r w:rsidRPr="00C744BD">
              <w:rPr>
                <w:b/>
                <w:spacing w:val="-3"/>
                <w:lang w:val="el-GR"/>
              </w:rPr>
              <w:t xml:space="preserve"> </w:t>
            </w:r>
            <w:r w:rsidRPr="00C744BD">
              <w:rPr>
                <w:b/>
                <w:lang w:val="el-GR"/>
              </w:rPr>
              <w:t>την</w:t>
            </w:r>
          </w:p>
          <w:p w:rsidR="00C744BD" w:rsidRDefault="00C744BD" w:rsidP="00F84116">
            <w:pPr>
              <w:pStyle w:val="TableParagraph"/>
              <w:spacing w:before="1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οικογένει</w:t>
            </w:r>
            <w:proofErr w:type="spellEnd"/>
            <w:r>
              <w:rPr>
                <w:b/>
              </w:rPr>
              <w:t>α</w:t>
            </w:r>
          </w:p>
        </w:tc>
      </w:tr>
    </w:tbl>
    <w:p w:rsidR="00545A48" w:rsidRDefault="00545A48"/>
    <w:sectPr w:rsidR="00545A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1BF6"/>
    <w:multiLevelType w:val="hybridMultilevel"/>
    <w:tmpl w:val="A1B4260A"/>
    <w:lvl w:ilvl="0" w:tplc="D81A1E00">
      <w:start w:val="1"/>
      <w:numFmt w:val="decimal"/>
      <w:lvlText w:val="%1."/>
      <w:lvlJc w:val="left"/>
      <w:pPr>
        <w:ind w:left="220" w:hanging="21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53B4AE90">
      <w:numFmt w:val="bullet"/>
      <w:lvlText w:val="•"/>
      <w:lvlJc w:val="left"/>
      <w:pPr>
        <w:ind w:left="1074" w:hanging="217"/>
      </w:pPr>
      <w:rPr>
        <w:rFonts w:hint="default"/>
        <w:lang w:val="el-GR" w:eastAsia="en-US" w:bidi="ar-SA"/>
      </w:rPr>
    </w:lvl>
    <w:lvl w:ilvl="2" w:tplc="37E0034E">
      <w:numFmt w:val="bullet"/>
      <w:lvlText w:val="•"/>
      <w:lvlJc w:val="left"/>
      <w:pPr>
        <w:ind w:left="1928" w:hanging="217"/>
      </w:pPr>
      <w:rPr>
        <w:rFonts w:hint="default"/>
        <w:lang w:val="el-GR" w:eastAsia="en-US" w:bidi="ar-SA"/>
      </w:rPr>
    </w:lvl>
    <w:lvl w:ilvl="3" w:tplc="0254B23C">
      <w:numFmt w:val="bullet"/>
      <w:lvlText w:val="•"/>
      <w:lvlJc w:val="left"/>
      <w:pPr>
        <w:ind w:left="2783" w:hanging="217"/>
      </w:pPr>
      <w:rPr>
        <w:rFonts w:hint="default"/>
        <w:lang w:val="el-GR" w:eastAsia="en-US" w:bidi="ar-SA"/>
      </w:rPr>
    </w:lvl>
    <w:lvl w:ilvl="4" w:tplc="5D224C4A">
      <w:numFmt w:val="bullet"/>
      <w:lvlText w:val="•"/>
      <w:lvlJc w:val="left"/>
      <w:pPr>
        <w:ind w:left="3637" w:hanging="217"/>
      </w:pPr>
      <w:rPr>
        <w:rFonts w:hint="default"/>
        <w:lang w:val="el-GR" w:eastAsia="en-US" w:bidi="ar-SA"/>
      </w:rPr>
    </w:lvl>
    <w:lvl w:ilvl="5" w:tplc="02DC2B1A">
      <w:numFmt w:val="bullet"/>
      <w:lvlText w:val="•"/>
      <w:lvlJc w:val="left"/>
      <w:pPr>
        <w:ind w:left="4492" w:hanging="217"/>
      </w:pPr>
      <w:rPr>
        <w:rFonts w:hint="default"/>
        <w:lang w:val="el-GR" w:eastAsia="en-US" w:bidi="ar-SA"/>
      </w:rPr>
    </w:lvl>
    <w:lvl w:ilvl="6" w:tplc="05E819C4">
      <w:numFmt w:val="bullet"/>
      <w:lvlText w:val="•"/>
      <w:lvlJc w:val="left"/>
      <w:pPr>
        <w:ind w:left="5346" w:hanging="217"/>
      </w:pPr>
      <w:rPr>
        <w:rFonts w:hint="default"/>
        <w:lang w:val="el-GR" w:eastAsia="en-US" w:bidi="ar-SA"/>
      </w:rPr>
    </w:lvl>
    <w:lvl w:ilvl="7" w:tplc="FC48F934">
      <w:numFmt w:val="bullet"/>
      <w:lvlText w:val="•"/>
      <w:lvlJc w:val="left"/>
      <w:pPr>
        <w:ind w:left="6200" w:hanging="217"/>
      </w:pPr>
      <w:rPr>
        <w:rFonts w:hint="default"/>
        <w:lang w:val="el-GR" w:eastAsia="en-US" w:bidi="ar-SA"/>
      </w:rPr>
    </w:lvl>
    <w:lvl w:ilvl="8" w:tplc="DB4A47F6">
      <w:numFmt w:val="bullet"/>
      <w:lvlText w:val="•"/>
      <w:lvlJc w:val="left"/>
      <w:pPr>
        <w:ind w:left="7055" w:hanging="217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BD"/>
    <w:rsid w:val="00545A48"/>
    <w:rsid w:val="00C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5409-A92D-4A66-A8E5-099B939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44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744BD"/>
  </w:style>
  <w:style w:type="character" w:customStyle="1" w:styleId="Char">
    <w:name w:val="Σώμα κειμένου Char"/>
    <w:basedOn w:val="a0"/>
    <w:link w:val="a3"/>
    <w:uiPriority w:val="1"/>
    <w:rsid w:val="00C744BD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C744BD"/>
    <w:pPr>
      <w:spacing w:before="1"/>
      <w:ind w:left="220" w:right="231"/>
    </w:pPr>
  </w:style>
  <w:style w:type="paragraph" w:customStyle="1" w:styleId="TableParagraph">
    <w:name w:val="Table Paragraph"/>
    <w:basedOn w:val="a"/>
    <w:uiPriority w:val="1"/>
    <w:qFormat/>
    <w:rsid w:val="00C744BD"/>
  </w:style>
  <w:style w:type="paragraph" w:styleId="a5">
    <w:name w:val="Balloon Text"/>
    <w:basedOn w:val="a"/>
    <w:link w:val="Char0"/>
    <w:uiPriority w:val="99"/>
    <w:semiHidden/>
    <w:unhideWhenUsed/>
    <w:rsid w:val="00C744B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744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</dc:creator>
  <cp:keywords/>
  <dc:description/>
  <cp:lastModifiedBy>Eirini</cp:lastModifiedBy>
  <cp:revision>1</cp:revision>
  <cp:lastPrinted>2024-10-07T14:40:00Z</cp:lastPrinted>
  <dcterms:created xsi:type="dcterms:W3CDTF">2024-10-07T14:39:00Z</dcterms:created>
  <dcterms:modified xsi:type="dcterms:W3CDTF">2024-10-07T14:42:00Z</dcterms:modified>
</cp:coreProperties>
</file>