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Description w:val="tabular data"/>
      </w:tblPr>
      <w:tblGrid>
        <w:gridCol w:w="4599"/>
        <w:gridCol w:w="4599"/>
      </w:tblGrid>
      <w:tr w:rsidR="00140E51" w:rsidRPr="006C4E12" w:rsidTr="006630E6">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8411C3">
              <w:rPr>
                <w:rFonts w:ascii="Times New Roman" w:eastAsia="Times New Roman" w:hAnsi="Times New Roman"/>
                <w:sz w:val="24"/>
                <w:szCs w:val="24"/>
                <w:lang w:eastAsia="el-GR"/>
              </w:rPr>
              <w:t>3</w:t>
            </w:r>
            <w:bookmarkStart w:id="0" w:name="_GoBack"/>
            <w:bookmarkEnd w:id="0"/>
            <w:r w:rsidR="00155387">
              <w:rPr>
                <w:rFonts w:ascii="Times New Roman" w:eastAsia="Times New Roman" w:hAnsi="Times New Roman"/>
                <w:sz w:val="24"/>
                <w:szCs w:val="24"/>
                <w:lang w:eastAsia="el-GR"/>
              </w:rPr>
              <w:t>5</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Default="00BF6EB6" w:rsidP="00BF6EB6">
      <w:pPr>
        <w:spacing w:after="160" w:line="259" w:lineRule="auto"/>
        <w:rPr>
          <w:rFonts w:asciiTheme="minorHAnsi" w:eastAsiaTheme="minorHAnsi" w:hAnsiTheme="minorHAnsi" w:cstheme="minorBidi"/>
        </w:rPr>
      </w:pPr>
    </w:p>
    <w:p w:rsidR="00304205" w:rsidRDefault="00304205" w:rsidP="00BF6EB6">
      <w:pPr>
        <w:spacing w:after="160" w:line="259" w:lineRule="auto"/>
        <w:rPr>
          <w:rFonts w:asciiTheme="minorHAnsi" w:eastAsiaTheme="minorHAnsi" w:hAnsiTheme="minorHAnsi" w:cstheme="minorBidi"/>
        </w:rPr>
      </w:pPr>
    </w:p>
    <w:p w:rsidR="00304205" w:rsidRPr="00802BB3" w:rsidRDefault="00304205" w:rsidP="00BF6EB6">
      <w:pPr>
        <w:spacing w:after="160" w:line="259" w:lineRule="auto"/>
        <w:rPr>
          <w:rFonts w:asciiTheme="minorHAnsi" w:eastAsiaTheme="minorHAnsi" w:hAnsiTheme="minorHAnsi" w:cstheme="minorBidi"/>
          <w:b/>
        </w:rPr>
      </w:pPr>
    </w:p>
    <w:p w:rsidR="00304205" w:rsidRPr="00802BB3" w:rsidRDefault="00304205" w:rsidP="00802BB3">
      <w:pPr>
        <w:pStyle w:val="a5"/>
        <w:numPr>
          <w:ilvl w:val="0"/>
          <w:numId w:val="15"/>
        </w:numPr>
        <w:spacing w:after="0" w:line="240" w:lineRule="auto"/>
        <w:rPr>
          <w:rFonts w:ascii="Times New Roman" w:eastAsia="Times New Roman" w:hAnsi="Times New Roman"/>
          <w:b/>
          <w:sz w:val="24"/>
          <w:szCs w:val="24"/>
          <w:lang w:val="el-GR"/>
        </w:rPr>
      </w:pPr>
      <w:r w:rsidRPr="00802BB3">
        <w:rPr>
          <w:rFonts w:ascii="Times New Roman" w:eastAsia="Times New Roman" w:hAnsi="Times New Roman"/>
          <w:b/>
          <w:sz w:val="24"/>
          <w:szCs w:val="24"/>
          <w:lang w:val="el-GR"/>
        </w:rPr>
        <w:t>Συγκεντρώστε πληροφορίες για τις χώρες της Βαλκανικής Χερσονήσου στην οποία βρίσκεται και η Ελλάδα.</w:t>
      </w:r>
    </w:p>
    <w:p w:rsidR="00304205" w:rsidRPr="00802BB3" w:rsidRDefault="00304205" w:rsidP="00304205">
      <w:pPr>
        <w:spacing w:after="0" w:line="240" w:lineRule="auto"/>
        <w:rPr>
          <w:rFonts w:ascii="Times New Roman" w:eastAsia="Times New Roman" w:hAnsi="Times New Roman"/>
          <w:b/>
          <w:sz w:val="24"/>
          <w:szCs w:val="24"/>
        </w:rPr>
      </w:pPr>
    </w:p>
    <w:p w:rsidR="00304205" w:rsidRDefault="00304205" w:rsidP="00304205">
      <w:pPr>
        <w:spacing w:after="0" w:line="240" w:lineRule="auto"/>
        <w:rPr>
          <w:rFonts w:ascii="Times New Roman" w:eastAsia="Times New Roman" w:hAnsi="Times New Roman"/>
          <w:sz w:val="24"/>
          <w:szCs w:val="24"/>
        </w:rPr>
      </w:pPr>
    </w:p>
    <w:p w:rsidR="00802BB3" w:rsidRDefault="00802BB3" w:rsidP="00802BB3">
      <w:pPr>
        <w:spacing w:after="160" w:line="259" w:lineRule="auto"/>
        <w:rPr>
          <w:rFonts w:ascii="Times New Roman" w:eastAsia="Times New Roman" w:hAnsi="Times New Roman"/>
          <w:sz w:val="24"/>
          <w:szCs w:val="24"/>
        </w:rPr>
      </w:pPr>
      <w:r w:rsidRPr="00FC0F1E">
        <w:rPr>
          <w:rFonts w:ascii="Times New Roman" w:eastAsia="Times New Roman" w:hAnsi="Times New Roman"/>
          <w:sz w:val="24"/>
          <w:szCs w:val="24"/>
        </w:rPr>
        <w:t>Η Βαλκανική Χερσόνησος είναι η ανατολικότερη από τις τρεις χερσονήσους της νότιας Ευρώπης και βρίσκεται στα όρια συνάντησης της ηπείρου με την Ασία. Βρέχεται ανατολικά από τη Μαύρη Θάλασσα (Εύξεινο Πόντο) και τη Θάλασσα του Μαρμαρά (Προποντίδα), νοτιοανατολικά από το Αιγαίο Πέλαγος, νοτιοδυτικά από το Ιόνιο Πέλαγος και δυτικά από την Αδριατική Θάλασσα. Στα βόρεια συνδέεται με τον ηπειρωτικό κορμό της Ευρώπης σε μήκος 1.200 χιλιομέτρων περίπου, αλλά τα όρια της χερσονήσου εκεί είναι σχετικά ακαθόριστα, αφού δεν υπάρχει ένα σαφές γεωμορφολογικό διαχωριστικό χαρακτηριστικό, όπως μια οροσειρά (π.χ. τα Πυρηναία στην Ιβηρική Χερσόνησο).</w:t>
      </w:r>
    </w:p>
    <w:p w:rsidR="00304205" w:rsidRDefault="00304205" w:rsidP="00304205">
      <w:pPr>
        <w:spacing w:after="0" w:line="240" w:lineRule="auto"/>
        <w:rPr>
          <w:rFonts w:ascii="Times New Roman" w:eastAsia="Times New Roman" w:hAnsi="Times New Roman"/>
          <w:sz w:val="24"/>
          <w:szCs w:val="24"/>
        </w:rPr>
      </w:pPr>
    </w:p>
    <w:p w:rsidR="00304205" w:rsidRDefault="00304205" w:rsidP="00304205">
      <w:pPr>
        <w:spacing w:after="0" w:line="240" w:lineRule="auto"/>
        <w:rPr>
          <w:rFonts w:ascii="Times New Roman" w:eastAsia="Times New Roman" w:hAnsi="Times New Roman"/>
          <w:sz w:val="24"/>
          <w:szCs w:val="24"/>
        </w:rPr>
      </w:pPr>
    </w:p>
    <w:p w:rsidR="00304205" w:rsidRDefault="00304205" w:rsidP="00304205">
      <w:pPr>
        <w:spacing w:after="0" w:line="240" w:lineRule="auto"/>
        <w:rPr>
          <w:rFonts w:ascii="Times New Roman" w:eastAsia="Times New Roman" w:hAnsi="Times New Roman"/>
          <w:sz w:val="24"/>
          <w:szCs w:val="24"/>
        </w:rPr>
      </w:pPr>
    </w:p>
    <w:p w:rsidR="00304205" w:rsidRPr="00802BB3" w:rsidRDefault="00304205" w:rsidP="00802BB3">
      <w:pPr>
        <w:pStyle w:val="a5"/>
        <w:numPr>
          <w:ilvl w:val="0"/>
          <w:numId w:val="15"/>
        </w:numPr>
        <w:rPr>
          <w:b/>
        </w:rPr>
      </w:pPr>
      <w:r w:rsidRPr="00802BB3">
        <w:rPr>
          <w:b/>
          <w:lang w:val="el-GR"/>
        </w:rPr>
        <w:t xml:space="preserve">Παρατηρήστε στον γεωμορφολογικό χάρτη της Ευρώπης τον χώρο των Βαλκανίων. </w:t>
      </w:r>
      <w:proofErr w:type="spellStart"/>
      <w:r w:rsidRPr="00802BB3">
        <w:rPr>
          <w:b/>
        </w:rPr>
        <w:t>Το</w:t>
      </w:r>
      <w:proofErr w:type="spellEnd"/>
      <w:r w:rsidRPr="00802BB3">
        <w:rPr>
          <w:b/>
        </w:rPr>
        <w:t xml:space="preserve"> ανάγλυφο </w:t>
      </w:r>
      <w:proofErr w:type="spellStart"/>
      <w:r w:rsidRPr="00802BB3">
        <w:rPr>
          <w:b/>
        </w:rPr>
        <w:t>είν</w:t>
      </w:r>
      <w:proofErr w:type="spellEnd"/>
      <w:r w:rsidRPr="00802BB3">
        <w:rPr>
          <w:b/>
        </w:rPr>
        <w:t xml:space="preserve">αι </w:t>
      </w:r>
      <w:proofErr w:type="spellStart"/>
      <w:r w:rsidRPr="00802BB3">
        <w:rPr>
          <w:b/>
        </w:rPr>
        <w:t>κυρίως</w:t>
      </w:r>
      <w:proofErr w:type="spellEnd"/>
      <w:r w:rsidRPr="00802BB3">
        <w:rPr>
          <w:b/>
        </w:rPr>
        <w:t xml:space="preserve"> πεδινό ή ορεινό;</w:t>
      </w:r>
      <w:r w:rsidRPr="00802BB3">
        <w:rPr>
          <w:b/>
        </w:rPr>
        <w:br/>
      </w:r>
    </w:p>
    <w:p w:rsidR="00802BB3" w:rsidRDefault="00802BB3" w:rsidP="00802BB3">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Το ανάγλυφο καθορίζει την κατανομή του πληθυσμού στα Βαλκάνια, αφού οι περισσότεροι άνθρωποι ζουν στις κοιλάδες των ποταμών και στις μικρές πεδινές εκτάσεις, ενώ τα ορεινά είναι αραιοκατοικημένα.</w:t>
      </w:r>
      <w:r w:rsidRPr="00802BB3">
        <w:rPr>
          <w:rFonts w:ascii="Times New Roman" w:eastAsia="Times New Roman" w:hAnsi="Times New Roman"/>
          <w:sz w:val="24"/>
          <w:szCs w:val="24"/>
        </w:rPr>
        <w:t xml:space="preserve"> </w:t>
      </w:r>
      <w:r w:rsidRPr="00FC0F1E">
        <w:rPr>
          <w:rFonts w:ascii="Times New Roman" w:eastAsia="Times New Roman" w:hAnsi="Times New Roman"/>
          <w:sz w:val="24"/>
          <w:szCs w:val="24"/>
        </w:rPr>
        <w:t>Η ορεινή γεωμορφολογία της περιοχής. Το ανάγλυφο είναι κυρίως ορεινό, με λιγοστές πεδινές καλλιεργούμενες εκτάσεις και λίγα μόνο περάσματα ανάμεσα στα ψηλά βουνά (π.χ. κοιλάδα Αξιού στα σύνορα Ελλάδας-Βόρειας Μακεδονίας).</w:t>
      </w:r>
    </w:p>
    <w:p w:rsidR="00802BB3" w:rsidRDefault="00802BB3" w:rsidP="00304205">
      <w:pPr>
        <w:spacing w:after="0" w:line="240" w:lineRule="auto"/>
        <w:rPr>
          <w:rFonts w:ascii="Times New Roman" w:eastAsia="Times New Roman" w:hAnsi="Times New Roman"/>
          <w:sz w:val="24"/>
          <w:szCs w:val="24"/>
        </w:rPr>
      </w:pPr>
      <w:r w:rsidRPr="00FC0F1E">
        <w:rPr>
          <w:rFonts w:ascii="Times New Roman" w:eastAsia="Times New Roman" w:hAnsi="Times New Roman"/>
          <w:sz w:val="24"/>
          <w:szCs w:val="24"/>
        </w:rPr>
        <w:br/>
      </w:r>
    </w:p>
    <w:p w:rsidR="00802BB3" w:rsidRPr="00802BB3" w:rsidRDefault="00304205" w:rsidP="00304205">
      <w:pPr>
        <w:spacing w:after="0" w:line="240" w:lineRule="auto"/>
        <w:rPr>
          <w:rFonts w:asciiTheme="minorHAnsi" w:eastAsiaTheme="minorHAnsi" w:hAnsiTheme="minorHAnsi" w:cstheme="minorBidi"/>
          <w:b/>
        </w:rPr>
      </w:pPr>
      <w:r w:rsidRPr="00FC0F1E">
        <w:rPr>
          <w:rFonts w:ascii="Times New Roman" w:eastAsia="Times New Roman" w:hAnsi="Times New Roman"/>
          <w:sz w:val="24"/>
          <w:szCs w:val="24"/>
        </w:rPr>
        <w:lastRenderedPageBreak/>
        <w:br/>
      </w:r>
      <w:r w:rsidR="00802BB3" w:rsidRPr="00802BB3">
        <w:rPr>
          <w:rFonts w:asciiTheme="minorHAnsi" w:eastAsiaTheme="minorHAnsi" w:hAnsiTheme="minorHAnsi" w:cstheme="minorBidi"/>
          <w:b/>
        </w:rPr>
        <w:t xml:space="preserve">         3. </w:t>
      </w:r>
      <w:r w:rsidRPr="00802BB3">
        <w:rPr>
          <w:rFonts w:asciiTheme="minorHAnsi" w:eastAsiaTheme="minorHAnsi" w:hAnsiTheme="minorHAnsi" w:cstheme="minorBidi"/>
          <w:b/>
        </w:rPr>
        <w:t xml:space="preserve"> Πόσ</w:t>
      </w:r>
      <w:r w:rsidR="00802BB3" w:rsidRPr="00802BB3">
        <w:rPr>
          <w:rFonts w:asciiTheme="minorHAnsi" w:eastAsiaTheme="minorHAnsi" w:hAnsiTheme="minorHAnsi" w:cstheme="minorBidi"/>
          <w:b/>
        </w:rPr>
        <w:t xml:space="preserve">ες </w:t>
      </w:r>
      <w:r w:rsidR="00802BB3">
        <w:rPr>
          <w:rFonts w:asciiTheme="minorHAnsi" w:eastAsiaTheme="minorHAnsi" w:hAnsiTheme="minorHAnsi" w:cstheme="minorBidi"/>
          <w:b/>
        </w:rPr>
        <w:t xml:space="preserve">και ποιες </w:t>
      </w:r>
      <w:r w:rsidR="00802BB3" w:rsidRPr="00802BB3">
        <w:rPr>
          <w:rFonts w:asciiTheme="minorHAnsi" w:eastAsiaTheme="minorHAnsi" w:hAnsiTheme="minorHAnsi" w:cstheme="minorBidi"/>
          <w:b/>
        </w:rPr>
        <w:t>είναι οι βαλκανικές χώρες;</w:t>
      </w:r>
    </w:p>
    <w:p w:rsidR="00802BB3" w:rsidRDefault="00802BB3" w:rsidP="00304205">
      <w:pPr>
        <w:spacing w:after="0" w:line="240" w:lineRule="auto"/>
        <w:rPr>
          <w:rFonts w:ascii="Times New Roman" w:eastAsia="Times New Roman" w:hAnsi="Times New Roman"/>
          <w:sz w:val="24"/>
          <w:szCs w:val="24"/>
        </w:rPr>
      </w:pPr>
    </w:p>
    <w:p w:rsidR="00802BB3" w:rsidRPr="00FC0F1E" w:rsidRDefault="00802BB3" w:rsidP="00802BB3">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 xml:space="preserve">Στη Βαλκανική Χερσόνησο βρίσκονται οι εξής χώρες: Αλβανία, Βοσνία-Ερζεγοβίνη, Βουλγαρία, Ελλάδα, Κροατία, Μαυροβούνιο, Δημοκρατία της Βόρειας Μακεδονίας, Ρουμανία, Σερβία, Σλοβενία και Τουρκία (το ευρωπαϊκό της τμήμα, η Ανατολική </w:t>
      </w:r>
      <w:proofErr w:type="spellStart"/>
      <w:r w:rsidRPr="00FC0F1E">
        <w:rPr>
          <w:rFonts w:ascii="Times New Roman" w:eastAsia="Times New Roman" w:hAnsi="Times New Roman"/>
          <w:sz w:val="24"/>
          <w:szCs w:val="24"/>
        </w:rPr>
        <w:t>θράκη</w:t>
      </w:r>
      <w:proofErr w:type="spellEnd"/>
      <w:r w:rsidRPr="00FC0F1E">
        <w:rPr>
          <w:rFonts w:ascii="Times New Roman" w:eastAsia="Times New Roman" w:hAnsi="Times New Roman"/>
          <w:sz w:val="24"/>
          <w:szCs w:val="24"/>
        </w:rPr>
        <w:t>).</w:t>
      </w:r>
    </w:p>
    <w:p w:rsidR="00802BB3" w:rsidRPr="00802BB3" w:rsidRDefault="00802BB3" w:rsidP="00304205">
      <w:pPr>
        <w:spacing w:after="0" w:line="240" w:lineRule="auto"/>
        <w:rPr>
          <w:rFonts w:asciiTheme="minorHAnsi" w:eastAsiaTheme="minorHAnsi" w:hAnsiTheme="minorHAnsi" w:cstheme="minorBidi"/>
          <w:b/>
        </w:rPr>
      </w:pPr>
      <w:r w:rsidRPr="00802BB3">
        <w:rPr>
          <w:rFonts w:asciiTheme="minorHAnsi" w:eastAsiaTheme="minorHAnsi" w:hAnsiTheme="minorHAnsi" w:cstheme="minorBidi"/>
          <w:b/>
        </w:rPr>
        <w:br/>
        <w:t xml:space="preserve">4. </w:t>
      </w:r>
      <w:r w:rsidR="00304205" w:rsidRPr="00802BB3">
        <w:rPr>
          <w:rFonts w:asciiTheme="minorHAnsi" w:eastAsiaTheme="minorHAnsi" w:hAnsiTheme="minorHAnsi" w:cstheme="minorBidi"/>
          <w:b/>
        </w:rPr>
        <w:t xml:space="preserve"> Οι βαλκανικές χώρες είναι αραιοκατοικημένες ή πυκνοκατοικημένες σε σχέση με χώρες της</w:t>
      </w:r>
      <w:r w:rsidR="00304205" w:rsidRPr="00FC0F1E">
        <w:rPr>
          <w:rFonts w:ascii="Times New Roman" w:eastAsia="Times New Roman" w:hAnsi="Times New Roman"/>
          <w:sz w:val="24"/>
          <w:szCs w:val="24"/>
        </w:rPr>
        <w:t xml:space="preserve"> </w:t>
      </w:r>
      <w:r w:rsidR="00304205" w:rsidRPr="00802BB3">
        <w:rPr>
          <w:rFonts w:asciiTheme="minorHAnsi" w:eastAsiaTheme="minorHAnsi" w:hAnsiTheme="minorHAnsi" w:cstheme="minorBidi"/>
          <w:b/>
        </w:rPr>
        <w:t>δυτικής Ευρώπης (π.χ. τη Γαλλία);</w:t>
      </w:r>
    </w:p>
    <w:p w:rsidR="00802BB3" w:rsidRDefault="00802BB3" w:rsidP="00304205">
      <w:pPr>
        <w:spacing w:after="0" w:line="240" w:lineRule="auto"/>
        <w:rPr>
          <w:rFonts w:ascii="Times New Roman" w:eastAsia="Times New Roman" w:hAnsi="Times New Roman"/>
          <w:sz w:val="24"/>
          <w:szCs w:val="24"/>
        </w:rPr>
      </w:pPr>
    </w:p>
    <w:p w:rsidR="00802BB3" w:rsidRDefault="00802BB3" w:rsidP="00304205">
      <w:pPr>
        <w:spacing w:after="0" w:line="240" w:lineRule="auto"/>
        <w:rPr>
          <w:rFonts w:ascii="Times New Roman" w:eastAsia="Times New Roman" w:hAnsi="Times New Roman"/>
          <w:sz w:val="24"/>
          <w:szCs w:val="24"/>
        </w:rPr>
      </w:pPr>
      <w:r w:rsidRPr="00FC0F1E">
        <w:rPr>
          <w:rFonts w:ascii="Times New Roman" w:eastAsia="Times New Roman" w:hAnsi="Times New Roman"/>
          <w:sz w:val="24"/>
          <w:szCs w:val="24"/>
        </w:rPr>
        <w:t>Οι βαλκανικές χώρες είναι μικρές σε έκταση και σε πληθυσμό και πιο αραιοκατοικημένες σε σχέση με τις χώρες της δυτικής Ευρώπης.</w:t>
      </w:r>
      <w:r w:rsidRPr="00FC0F1E">
        <w:rPr>
          <w:rFonts w:ascii="Times New Roman" w:eastAsia="Times New Roman" w:hAnsi="Times New Roman"/>
          <w:sz w:val="24"/>
          <w:szCs w:val="24"/>
        </w:rPr>
        <w:br/>
      </w:r>
    </w:p>
    <w:p w:rsidR="00304205" w:rsidRDefault="00304205" w:rsidP="00304205">
      <w:pPr>
        <w:spacing w:after="0" w:line="240" w:lineRule="auto"/>
        <w:rPr>
          <w:rFonts w:ascii="Tahoma" w:eastAsia="Times New Roman" w:hAnsi="Tahoma" w:cs="Tahoma"/>
          <w:color w:val="000000"/>
          <w:sz w:val="18"/>
          <w:szCs w:val="18"/>
        </w:rPr>
      </w:pPr>
      <w:r w:rsidRPr="00FC0F1E">
        <w:rPr>
          <w:rFonts w:ascii="Times New Roman" w:eastAsia="Times New Roman" w:hAnsi="Times New Roman"/>
          <w:sz w:val="24"/>
          <w:szCs w:val="24"/>
        </w:rPr>
        <w:br/>
      </w:r>
    </w:p>
    <w:p w:rsidR="00304205" w:rsidRPr="00802BB3" w:rsidRDefault="00802BB3" w:rsidP="00802BB3">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5. </w:t>
      </w:r>
      <w:r w:rsidR="00304205" w:rsidRPr="00802BB3">
        <w:rPr>
          <w:rFonts w:asciiTheme="minorHAnsi" w:eastAsiaTheme="minorHAnsi" w:hAnsiTheme="minorHAnsi" w:cstheme="minorBidi"/>
          <w:b/>
        </w:rPr>
        <w:t>Πώς θα χαρακτηρίζατε το κατά κεφαλήν Α.Ε.Π. των περισσότερων βαλκανικών χωρών σε σχέση με αυτό των χωρών της δυτικής Ευρώπης (π.χ. της Γερμανίας): παραπλήσιο, σημαντικά χαμηλότερο ή σημαντικά υψηλότερο;</w:t>
      </w:r>
    </w:p>
    <w:p w:rsidR="00802BB3" w:rsidRDefault="00802BB3" w:rsidP="00802BB3">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Η οικονομία αρκετών βαλκανικών χωρών είναι λιγότερο αναπτυγμένη από αυτήν των χωρών της δυτικής Ευρώπης, με αποτέλεσμα το κατά κεφαλήν Α.Ε.Π. των βαλκανικών λαών να απέχει σημαντικά από αυτό των Δυτικοευρωπαίων. Εξαίρεση αποτελεί η οικονομία της Ελλάδας και της Σλοβενίας.</w:t>
      </w:r>
    </w:p>
    <w:p w:rsidR="00304205" w:rsidRDefault="00304205" w:rsidP="00BF6EB6">
      <w:pPr>
        <w:spacing w:after="160" w:line="259" w:lineRule="auto"/>
        <w:rPr>
          <w:rFonts w:asciiTheme="minorHAnsi" w:eastAsiaTheme="minorHAnsi" w:hAnsiTheme="minorHAnsi" w:cstheme="minorBidi"/>
        </w:rPr>
      </w:pPr>
    </w:p>
    <w:p w:rsidR="00304205" w:rsidRPr="00802BB3" w:rsidRDefault="00802BB3" w:rsidP="00802BB3">
      <w:pPr>
        <w:spacing w:after="0" w:line="240" w:lineRule="auto"/>
        <w:rPr>
          <w:rFonts w:asciiTheme="minorHAnsi" w:eastAsiaTheme="minorHAnsi" w:hAnsiTheme="minorHAnsi" w:cstheme="minorBidi"/>
          <w:b/>
        </w:rPr>
      </w:pPr>
      <w:r>
        <w:rPr>
          <w:rFonts w:asciiTheme="minorHAnsi" w:eastAsiaTheme="minorHAnsi" w:hAnsiTheme="minorHAnsi" w:cstheme="minorBidi"/>
          <w:b/>
        </w:rPr>
        <w:t xml:space="preserve">6. </w:t>
      </w:r>
      <w:r w:rsidR="00304205" w:rsidRPr="00802BB3">
        <w:rPr>
          <w:rFonts w:asciiTheme="minorHAnsi" w:eastAsiaTheme="minorHAnsi" w:hAnsiTheme="minorHAnsi" w:cstheme="minorBidi"/>
          <w:b/>
        </w:rPr>
        <w:t>Ποια βαλκανική χώρα έχει</w:t>
      </w:r>
      <w:r w:rsidRPr="00802BB3">
        <w:rPr>
          <w:rFonts w:asciiTheme="minorHAnsi" w:eastAsiaTheme="minorHAnsi" w:hAnsiTheme="minorHAnsi" w:cstheme="minorBidi"/>
          <w:b/>
        </w:rPr>
        <w:t xml:space="preserve">  </w:t>
      </w:r>
      <w:r w:rsidR="00304205" w:rsidRPr="00802BB3">
        <w:rPr>
          <w:rFonts w:asciiTheme="minorHAnsi" w:eastAsiaTheme="minorHAnsi" w:hAnsiTheme="minorHAnsi" w:cstheme="minorBidi"/>
          <w:b/>
        </w:rPr>
        <w:t>το υψηλότερο κατά κεφαλήν Α.Ε.Π.</w:t>
      </w:r>
    </w:p>
    <w:p w:rsidR="00802BB3" w:rsidRDefault="00802BB3" w:rsidP="00802BB3">
      <w:pPr>
        <w:spacing w:before="100" w:beforeAutospacing="1" w:after="100" w:afterAutospacing="1" w:line="240" w:lineRule="auto"/>
        <w:rPr>
          <w:rFonts w:ascii="Times New Roman" w:eastAsia="Times New Roman" w:hAnsi="Times New Roman"/>
          <w:noProof/>
          <w:color w:val="0000FF"/>
          <w:sz w:val="24"/>
          <w:szCs w:val="24"/>
          <w:lang w:eastAsia="el-GR"/>
        </w:rPr>
      </w:pPr>
      <w:r w:rsidRPr="005D5F12">
        <w:rPr>
          <w:rFonts w:ascii="Times New Roman" w:eastAsia="Times New Roman" w:hAnsi="Times New Roman"/>
          <w:sz w:val="24"/>
          <w:szCs w:val="24"/>
        </w:rPr>
        <w:t>Σήμερα η Ελλάδα είναι η ισχυρότερη οικονομικά χώρα της χερσονήσου και αποτελεί το παλαιότερο βαλκανικό μέλος της Ευρωπαϊκής Ένωσης. Άλλες βαλκανικές χώρες που ανήκουν στην Ε.Ε. είναι η Σλοβενία, που εντάχθηκε το 2004, και η Βουλγαρία και Ρουμανία, που εντάχθηκαν το 2007. Βασικός στόχος όσων βαλκανικών χωρών δε συμμετέχουν ήδη στην Ευρωπαϊκή Ένωση είναι η ένταξή τους σ' αυτήν.</w:t>
      </w:r>
      <w:r w:rsidRPr="00FC0F1E">
        <w:rPr>
          <w:rFonts w:ascii="Times New Roman" w:eastAsia="Times New Roman" w:hAnsi="Times New Roman"/>
          <w:sz w:val="24"/>
          <w:szCs w:val="24"/>
          <w:lang w:val="en-US"/>
        </w:rPr>
        <w:t> </w:t>
      </w:r>
    </w:p>
    <w:p w:rsidR="00304205" w:rsidRDefault="00304205" w:rsidP="00BF6EB6">
      <w:pPr>
        <w:spacing w:after="160" w:line="259" w:lineRule="auto"/>
        <w:rPr>
          <w:rFonts w:asciiTheme="minorHAnsi" w:eastAsiaTheme="minorHAnsi" w:hAnsiTheme="minorHAnsi" w:cstheme="minorBidi"/>
        </w:rPr>
      </w:pPr>
    </w:p>
    <w:p w:rsidR="00304205" w:rsidRPr="001A0A23" w:rsidRDefault="00304205" w:rsidP="001A0A23">
      <w:pPr>
        <w:spacing w:after="0" w:line="240" w:lineRule="auto"/>
        <w:rPr>
          <w:rFonts w:asciiTheme="minorHAnsi" w:eastAsiaTheme="minorHAnsi" w:hAnsiTheme="minorHAnsi" w:cstheme="minorBidi"/>
          <w:b/>
        </w:rPr>
      </w:pPr>
      <w:r w:rsidRPr="00FC0F1E">
        <w:rPr>
          <w:rFonts w:ascii="Times New Roman" w:eastAsia="Times New Roman" w:hAnsi="Times New Roman"/>
          <w:sz w:val="24"/>
          <w:szCs w:val="24"/>
        </w:rPr>
        <w:br/>
      </w:r>
      <w:r w:rsidR="001A0A23">
        <w:rPr>
          <w:rFonts w:asciiTheme="minorHAnsi" w:eastAsiaTheme="minorHAnsi" w:hAnsiTheme="minorHAnsi" w:cstheme="minorBidi"/>
          <w:b/>
        </w:rPr>
        <w:t xml:space="preserve">7. </w:t>
      </w:r>
      <w:r w:rsidRPr="001A0A23">
        <w:rPr>
          <w:rFonts w:asciiTheme="minorHAnsi" w:eastAsiaTheme="minorHAnsi" w:hAnsiTheme="minorHAnsi" w:cstheme="minorBidi"/>
          <w:b/>
        </w:rPr>
        <w:t>Σε ποια γλωσσική ομάδα ανήκουν οι περισσότερες βαλκανικές γλώσσες</w:t>
      </w:r>
    </w:p>
    <w:p w:rsidR="00802BB3" w:rsidRPr="00802BB3" w:rsidRDefault="00802BB3" w:rsidP="00BF6EB6">
      <w:pPr>
        <w:spacing w:after="160" w:line="259" w:lineRule="auto"/>
        <w:rPr>
          <w:rFonts w:asciiTheme="minorHAnsi" w:eastAsiaTheme="minorHAnsi" w:hAnsiTheme="minorHAnsi" w:cstheme="minorBidi"/>
        </w:rPr>
      </w:pPr>
    </w:p>
    <w:p w:rsidR="00304205" w:rsidRPr="001A0A23" w:rsidRDefault="001A0A23" w:rsidP="001A0A23">
      <w:pPr>
        <w:spacing w:after="0" w:line="240" w:lineRule="auto"/>
        <w:rPr>
          <w:rFonts w:asciiTheme="minorHAnsi" w:eastAsiaTheme="minorHAnsi" w:hAnsiTheme="minorHAnsi" w:cstheme="minorBidi"/>
          <w:b/>
        </w:rPr>
      </w:pPr>
      <w:r w:rsidRPr="001A0A23">
        <w:rPr>
          <w:rFonts w:asciiTheme="minorHAnsi" w:eastAsiaTheme="minorHAnsi" w:hAnsiTheme="minorHAnsi" w:cstheme="minorBidi"/>
          <w:b/>
        </w:rPr>
        <w:t xml:space="preserve">8.  </w:t>
      </w:r>
      <w:r w:rsidR="00304205" w:rsidRPr="001A0A23">
        <w:rPr>
          <w:rFonts w:asciiTheme="minorHAnsi" w:eastAsiaTheme="minorHAnsi" w:hAnsiTheme="minorHAnsi" w:cstheme="minorBidi"/>
          <w:b/>
        </w:rPr>
        <w:t>Ποιο θρήσκευμα επικρατεί στις περισσότερες βαλκανικές χώρες;</w:t>
      </w:r>
    </w:p>
    <w:p w:rsidR="00802BB3" w:rsidRDefault="00802BB3" w:rsidP="00802BB3">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 xml:space="preserve">Υπάρχει εθνική, γλωσσική και θρησκευτική ανομοιομορφία στα Βαλκάνια σε σχέση με τις άλλες χερσονήσους της Ευρώπης και με την ίδια την Ευρώπη συνολικά. Βέβαια, οι γλώσσες αρκετών βαλκανικών χωρών ανήκουν στη σλαβική οικογένεια, υπάρχουν ωστόσο αρκετές διαφορετικές εθνικές γλώσσες (π.χ. ελληνική, αλβανική, τουρκική, ρουμανική). Όσον αφορά το θρήσκευμα, στις έξι από τις βαλκανικές χώρες επικρατεί η ορθοδοξία, ενώ εδώ βρίσκονται οι </w:t>
      </w:r>
      <w:r w:rsidRPr="00FC0F1E">
        <w:rPr>
          <w:rFonts w:ascii="Times New Roman" w:eastAsia="Times New Roman" w:hAnsi="Times New Roman"/>
          <w:sz w:val="24"/>
          <w:szCs w:val="24"/>
        </w:rPr>
        <w:lastRenderedPageBreak/>
        <w:t>μόνες ευρωπαϊκές χώρες στις οποίες επικρατεί ο μωαμεθανισμός (Τουρκία, Αλβανία, Βοσνία-Ερζεγοβίνη). Στις βορειοδυτικές βαλκανικές χώρες, οι οποίες βρίσκονται εγγύτερα στον</w:t>
      </w:r>
      <w:r w:rsidRPr="00304205">
        <w:rPr>
          <w:rFonts w:ascii="Times New Roman" w:eastAsia="Times New Roman" w:hAnsi="Times New Roman"/>
          <w:sz w:val="24"/>
          <w:szCs w:val="24"/>
        </w:rPr>
        <w:t xml:space="preserve"> </w:t>
      </w:r>
      <w:r w:rsidRPr="00FC0F1E">
        <w:rPr>
          <w:rFonts w:ascii="Times New Roman" w:eastAsia="Times New Roman" w:hAnsi="Times New Roman"/>
          <w:sz w:val="24"/>
          <w:szCs w:val="24"/>
        </w:rPr>
        <w:t>ηπειρωτικό κορμό της Ευρώπης, επικρατεί ο καθολικισμός (Κροατία, Σλοβενία).</w:t>
      </w:r>
    </w:p>
    <w:p w:rsidR="00802BB3" w:rsidRDefault="00802BB3" w:rsidP="00BF6EB6">
      <w:pPr>
        <w:spacing w:after="160" w:line="259" w:lineRule="auto"/>
        <w:rPr>
          <w:rFonts w:asciiTheme="minorHAnsi" w:eastAsiaTheme="minorHAnsi" w:hAnsiTheme="minorHAnsi" w:cstheme="minorBidi"/>
        </w:rPr>
      </w:pPr>
    </w:p>
    <w:p w:rsidR="00304205" w:rsidRPr="001A0A23" w:rsidRDefault="00304205" w:rsidP="001A0A23">
      <w:pPr>
        <w:spacing w:after="0" w:line="240" w:lineRule="auto"/>
        <w:rPr>
          <w:rFonts w:asciiTheme="minorHAnsi" w:eastAsiaTheme="minorHAnsi" w:hAnsiTheme="minorHAnsi" w:cstheme="minorBidi"/>
          <w:b/>
        </w:rPr>
      </w:pPr>
      <w:r w:rsidRPr="00FC0F1E">
        <w:rPr>
          <w:rFonts w:ascii="Times New Roman" w:eastAsia="Times New Roman" w:hAnsi="Times New Roman"/>
          <w:sz w:val="24"/>
          <w:szCs w:val="24"/>
        </w:rPr>
        <w:br/>
      </w:r>
      <w:r w:rsidR="001A0A23">
        <w:rPr>
          <w:rFonts w:asciiTheme="minorHAnsi" w:eastAsiaTheme="minorHAnsi" w:hAnsiTheme="minorHAnsi" w:cstheme="minorBidi"/>
          <w:b/>
        </w:rPr>
        <w:t xml:space="preserve">9. </w:t>
      </w:r>
      <w:r w:rsidRPr="001A0A23">
        <w:rPr>
          <w:rFonts w:asciiTheme="minorHAnsi" w:eastAsiaTheme="minorHAnsi" w:hAnsiTheme="minorHAnsi" w:cstheme="minorBidi"/>
          <w:b/>
        </w:rPr>
        <w:t>Πόσες και ποιες βαλκανικές χώρες ανήκουν στην Ευρωπαϊκή Ένωση;</w:t>
      </w:r>
    </w:p>
    <w:p w:rsidR="00802BB3" w:rsidRDefault="001A0A23" w:rsidP="00BF6EB6">
      <w:pPr>
        <w:spacing w:after="160" w:line="259" w:lineRule="auto"/>
        <w:rPr>
          <w:rFonts w:asciiTheme="minorHAnsi" w:eastAsiaTheme="minorHAnsi" w:hAnsiTheme="minorHAnsi" w:cstheme="minorBidi"/>
        </w:rPr>
      </w:pPr>
      <w:r w:rsidRPr="005D5F12">
        <w:rPr>
          <w:rFonts w:ascii="Times New Roman" w:eastAsia="Times New Roman" w:hAnsi="Times New Roman"/>
          <w:sz w:val="24"/>
          <w:szCs w:val="24"/>
        </w:rPr>
        <w:t>Σήμερα η Ελλάδα είναι η ισχυρότερη οικονομικά χώρα της χερσονήσου και αποτελεί το παλαιότερο βαλκανικό μέλος της Ευρωπαϊκής Ένωσης. Άλλες βαλκανικές χώρες που ανήκουν στην Ε.Ε. είναι η Σλοβενία, που εντάχθηκε το 2004, και η Βουλγαρία και Ρουμανία, που εντάχθηκαν το 2007</w:t>
      </w:r>
    </w:p>
    <w:p w:rsidR="00304205" w:rsidRPr="001A0A23" w:rsidRDefault="001A0A23" w:rsidP="00BF6EB6">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t xml:space="preserve">10.  </w:t>
      </w:r>
      <w:r w:rsidR="00304205" w:rsidRPr="001A0A23">
        <w:rPr>
          <w:rFonts w:ascii="Times New Roman" w:eastAsia="Times New Roman" w:hAnsi="Times New Roman"/>
          <w:b/>
          <w:sz w:val="24"/>
          <w:szCs w:val="24"/>
        </w:rPr>
        <w:t>Ποια βαλκανική χώρα είναι το παλαιότερο μέλος της Ευρωπαϊκής Ένωσης;…</w:t>
      </w:r>
    </w:p>
    <w:p w:rsidR="00304205" w:rsidRDefault="001A0A23" w:rsidP="001A0A23">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Η</w:t>
      </w:r>
      <w:r w:rsidRPr="005D5F12">
        <w:rPr>
          <w:rFonts w:ascii="Times New Roman" w:eastAsia="Times New Roman" w:hAnsi="Times New Roman"/>
          <w:sz w:val="24"/>
          <w:szCs w:val="24"/>
        </w:rPr>
        <w:t xml:space="preserve"> Ελλάδα είναι η ισχυρότερη οικονομικά χώρα της χερσονήσου και αποτελεί το παλαιότερο βαλκανικό μέλος της Ευρωπαϊκής Ένωσης.</w:t>
      </w:r>
    </w:p>
    <w:p w:rsidR="001A0A23" w:rsidRDefault="001A0A23" w:rsidP="001A0A23">
      <w:pPr>
        <w:spacing w:after="160" w:line="259" w:lineRule="auto"/>
        <w:rPr>
          <w:rFonts w:ascii="Times New Roman" w:eastAsia="Times New Roman" w:hAnsi="Times New Roman"/>
          <w:sz w:val="24"/>
          <w:szCs w:val="24"/>
        </w:rPr>
      </w:pPr>
    </w:p>
    <w:p w:rsidR="001A0A23" w:rsidRPr="001A0A23" w:rsidRDefault="001A0A23" w:rsidP="001A0A23">
      <w:pPr>
        <w:spacing w:after="160" w:line="259" w:lineRule="auto"/>
        <w:rPr>
          <w:rFonts w:ascii="Times New Roman" w:eastAsia="Times New Roman" w:hAnsi="Times New Roman"/>
          <w:b/>
          <w:sz w:val="24"/>
          <w:szCs w:val="24"/>
        </w:rPr>
      </w:pPr>
      <w:r w:rsidRPr="001A0A23">
        <w:rPr>
          <w:rFonts w:ascii="Times New Roman" w:eastAsia="Times New Roman" w:hAnsi="Times New Roman"/>
          <w:b/>
          <w:sz w:val="24"/>
          <w:szCs w:val="24"/>
        </w:rPr>
        <w:t>11. Ποια είναι τα όρια της βαλκανικής χερσονήσου;</w:t>
      </w:r>
    </w:p>
    <w:p w:rsidR="001A0A23" w:rsidRDefault="001A0A23" w:rsidP="001A0A23">
      <w:pPr>
        <w:spacing w:after="160" w:line="259" w:lineRule="auto"/>
        <w:rPr>
          <w:rFonts w:ascii="Times New Roman" w:eastAsia="Times New Roman" w:hAnsi="Times New Roman"/>
          <w:sz w:val="24"/>
          <w:szCs w:val="24"/>
        </w:rPr>
      </w:pPr>
    </w:p>
    <w:p w:rsidR="00304205" w:rsidRPr="00FC0F1E" w:rsidRDefault="001A0A23" w:rsidP="0030420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Τ</w:t>
      </w:r>
      <w:r w:rsidR="00304205" w:rsidRPr="00FC0F1E">
        <w:rPr>
          <w:rFonts w:ascii="Times New Roman" w:eastAsia="Times New Roman" w:hAnsi="Times New Roman"/>
          <w:sz w:val="24"/>
          <w:szCs w:val="24"/>
        </w:rPr>
        <w:t xml:space="preserve">α βόρεια σύνορα της Βαλκανικής Χερσονήσου καθορίζονται συμβατικά και, γενικά, θεωρείται ότι ευθυγραμμίζονται με τη γραμμή των ποταμών </w:t>
      </w:r>
      <w:proofErr w:type="spellStart"/>
      <w:r w:rsidR="00304205" w:rsidRPr="00FC0F1E">
        <w:rPr>
          <w:rFonts w:ascii="Times New Roman" w:eastAsia="Times New Roman" w:hAnsi="Times New Roman"/>
          <w:sz w:val="24"/>
          <w:szCs w:val="24"/>
        </w:rPr>
        <w:t>Σάβου</w:t>
      </w:r>
      <w:proofErr w:type="spellEnd"/>
      <w:r w:rsidR="00304205" w:rsidRPr="00FC0F1E">
        <w:rPr>
          <w:rFonts w:ascii="Times New Roman" w:eastAsia="Times New Roman" w:hAnsi="Times New Roman"/>
          <w:sz w:val="24"/>
          <w:szCs w:val="24"/>
        </w:rPr>
        <w:t xml:space="preserve"> και Δούναβη. Εξάλλου, αυτό το όριο δικαιολογείται και ιστορικά, αφού η περιοχή που περιλαμβάνεται σ' αυτό (στο μεγαλύτερο μέρος της και μαζί με τη Ρουμανία) αποτελούσε το ευρωπαϊκό τμήμα της Οθωμανικής Αυτοκρατορίας από τα τέλη του 15ου έως τον 19ο αιώνα.</w:t>
      </w:r>
    </w:p>
    <w:p w:rsidR="00304205" w:rsidRPr="001A0A23" w:rsidRDefault="001A0A23" w:rsidP="00BF6EB6">
      <w:pPr>
        <w:spacing w:after="160" w:line="259" w:lineRule="auto"/>
        <w:rPr>
          <w:rFonts w:ascii="Times New Roman" w:eastAsia="Times New Roman" w:hAnsi="Times New Roman"/>
          <w:b/>
          <w:sz w:val="24"/>
          <w:szCs w:val="24"/>
        </w:rPr>
      </w:pPr>
      <w:r w:rsidRPr="001A0A23">
        <w:rPr>
          <w:rFonts w:ascii="Times New Roman" w:eastAsia="Times New Roman" w:hAnsi="Times New Roman"/>
          <w:b/>
          <w:sz w:val="24"/>
          <w:szCs w:val="24"/>
        </w:rPr>
        <w:t>12. Πως πήρε το όνομα η βαλκανική χερσόνησος;</w:t>
      </w:r>
    </w:p>
    <w:p w:rsidR="00304205" w:rsidRDefault="00304205" w:rsidP="00BF6EB6">
      <w:pPr>
        <w:spacing w:after="160" w:line="259" w:lineRule="auto"/>
        <w:rPr>
          <w:rFonts w:ascii="Times New Roman" w:eastAsia="Times New Roman" w:hAnsi="Times New Roman"/>
          <w:sz w:val="24"/>
          <w:szCs w:val="24"/>
        </w:rPr>
      </w:pPr>
    </w:p>
    <w:p w:rsidR="00304205" w:rsidRDefault="00304205" w:rsidP="00BF6EB6">
      <w:pPr>
        <w:spacing w:after="160" w:line="259" w:lineRule="auto"/>
        <w:rPr>
          <w:rFonts w:ascii="Times New Roman" w:eastAsia="Times New Roman" w:hAnsi="Times New Roman"/>
          <w:sz w:val="24"/>
          <w:szCs w:val="24"/>
        </w:rPr>
      </w:pPr>
      <w:r w:rsidRPr="00FC0F1E">
        <w:rPr>
          <w:rFonts w:ascii="Times New Roman" w:eastAsia="Times New Roman" w:hAnsi="Times New Roman"/>
          <w:sz w:val="24"/>
          <w:szCs w:val="24"/>
        </w:rPr>
        <w:t>Η Βαλκανική είναι ορεινή χερσόνησος, με πλούσιο κατακόρυφο διαμελισμό. Πήρε την ονομασία της από τη μεγάλη ομώνυμη οροσειρά που βρίσκεται στη Βουλγαρία, τα Βαλκάνια (Αίμος). Άλλες οροσειρές της χερσονήσου είναι οι Δειναρικές Άλπεις, η Πίνδο και η Ροδόπη, ενώ στο βόρειο τμήμα της εκτείνονται τα Καρπάθια. Οι πεδιάδες είναι σχετικά λίγες, με σημαντικότερη την πεδιάδα της Βλαχίας κατά μήκος της ροής του Δούναβη, στα σύνορα Βουλγαρίας-Ρουμανίας.</w:t>
      </w:r>
    </w:p>
    <w:p w:rsidR="00304205" w:rsidRPr="001A0A23" w:rsidRDefault="001A0A23" w:rsidP="00BF6EB6">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t>13</w:t>
      </w:r>
      <w:r w:rsidRPr="001A0A23">
        <w:rPr>
          <w:rFonts w:ascii="Times New Roman" w:eastAsia="Times New Roman" w:hAnsi="Times New Roman"/>
          <w:b/>
          <w:sz w:val="24"/>
          <w:szCs w:val="24"/>
        </w:rPr>
        <w:t xml:space="preserve">. Ποιος </w:t>
      </w:r>
      <w:r w:rsidRPr="001A0A23">
        <w:rPr>
          <w:rFonts w:ascii="Times New Roman" w:eastAsia="Times New Roman" w:hAnsi="Times New Roman"/>
          <w:b/>
          <w:sz w:val="24"/>
          <w:szCs w:val="24"/>
        </w:rPr>
        <w:t>είναι και ο οριζόντιος διαμελισμός της Βαλκανικής Χερσονήσου</w:t>
      </w:r>
    </w:p>
    <w:p w:rsidR="00304205" w:rsidRDefault="00304205" w:rsidP="00304205">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Πλούσιος είναι και ο οριζόντιος διαμελισμός της Βαλκανικής Χερσονήσου, που περιλαμβάνει, εκτός των άλλων, χιλιάδες νησιά στο Αιγαίο, στο Ιόνιο και στην Αδριατική (δαλματικές ακτές).</w:t>
      </w:r>
    </w:p>
    <w:p w:rsidR="001A0A23" w:rsidRDefault="001A0A23" w:rsidP="00304205">
      <w:pPr>
        <w:spacing w:before="100" w:beforeAutospacing="1" w:after="100" w:afterAutospacing="1" w:line="240" w:lineRule="auto"/>
        <w:rPr>
          <w:rFonts w:ascii="Times New Roman" w:eastAsia="Times New Roman" w:hAnsi="Times New Roman"/>
          <w:sz w:val="24"/>
          <w:szCs w:val="24"/>
        </w:rPr>
      </w:pPr>
    </w:p>
    <w:p w:rsidR="001A0A23" w:rsidRDefault="001A0A23" w:rsidP="00304205">
      <w:pPr>
        <w:spacing w:before="100" w:beforeAutospacing="1" w:after="100" w:afterAutospacing="1" w:line="240" w:lineRule="auto"/>
        <w:rPr>
          <w:rFonts w:ascii="Times New Roman" w:eastAsia="Times New Roman" w:hAnsi="Times New Roman"/>
          <w:sz w:val="24"/>
          <w:szCs w:val="24"/>
        </w:rPr>
      </w:pPr>
    </w:p>
    <w:p w:rsidR="001A0A23" w:rsidRPr="00FC0F1E" w:rsidRDefault="001A0A23" w:rsidP="00304205">
      <w:pPr>
        <w:spacing w:before="100" w:beforeAutospacing="1" w:after="100" w:afterAutospacing="1" w:line="240" w:lineRule="auto"/>
        <w:rPr>
          <w:rFonts w:ascii="Times New Roman" w:eastAsia="Times New Roman" w:hAnsi="Times New Roman"/>
          <w:sz w:val="24"/>
          <w:szCs w:val="24"/>
        </w:rPr>
      </w:pPr>
    </w:p>
    <w:p w:rsidR="001A0A23" w:rsidRDefault="001A0A23" w:rsidP="00304205">
      <w:pPr>
        <w:spacing w:before="100" w:beforeAutospacing="1" w:after="100" w:afterAutospacing="1" w:line="240" w:lineRule="auto"/>
        <w:rPr>
          <w:rFonts w:ascii="Times New Roman" w:eastAsia="Times New Roman" w:hAnsi="Times New Roman"/>
          <w:sz w:val="24"/>
          <w:szCs w:val="24"/>
        </w:rPr>
      </w:pPr>
    </w:p>
    <w:p w:rsidR="001A0A23" w:rsidRDefault="001A0A23" w:rsidP="00304205">
      <w:pPr>
        <w:spacing w:before="100" w:beforeAutospacing="1" w:after="100" w:afterAutospacing="1" w:line="240" w:lineRule="auto"/>
        <w:rPr>
          <w:rFonts w:ascii="Times New Roman" w:eastAsia="Times New Roman" w:hAnsi="Times New Roman"/>
          <w:sz w:val="24"/>
          <w:szCs w:val="24"/>
        </w:rPr>
      </w:pPr>
    </w:p>
    <w:p w:rsidR="001A0A23" w:rsidRPr="001A0A23" w:rsidRDefault="001A0A23" w:rsidP="001A0A23">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14. </w:t>
      </w:r>
      <w:r w:rsidRPr="001A0A23">
        <w:rPr>
          <w:rFonts w:ascii="Times New Roman" w:eastAsia="Times New Roman" w:hAnsi="Times New Roman"/>
          <w:b/>
          <w:sz w:val="24"/>
          <w:szCs w:val="24"/>
        </w:rPr>
        <w:t>Ποιες είναι οι γεωργικές και οι κτηνοτροφικές δραστηριότητες των βαλκανικών χωρών;</w:t>
      </w:r>
    </w:p>
    <w:p w:rsidR="001A0A23" w:rsidRDefault="001A0A23" w:rsidP="001A0A23">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Ο</w:t>
      </w:r>
      <w:r w:rsidRPr="00FC0F1E">
        <w:rPr>
          <w:rFonts w:ascii="Times New Roman" w:eastAsia="Times New Roman" w:hAnsi="Times New Roman"/>
          <w:sz w:val="24"/>
          <w:szCs w:val="24"/>
        </w:rPr>
        <w:t xml:space="preserve">ι γεωργικές και οι κτηνοτροφικές δραστηριότητες σ' αυτό το δύσκολο τοπίο δεν ήταν παλαιότερα αρκετά παραγωγικές και δε βοηθούσαν την ανάπτυξη της οικονομίας, όπως σε άλλες περιοχές της Ευρώπης όπου κυριαρχούν οι πεδιάδες (π.χ. Ολλανδία, Γαλλία κ.ά.). </w:t>
      </w:r>
    </w:p>
    <w:p w:rsidR="00802BB3" w:rsidRPr="001A0A23" w:rsidRDefault="001A0A23" w:rsidP="00304205">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15. </w:t>
      </w:r>
      <w:r w:rsidRPr="001A0A23">
        <w:rPr>
          <w:rFonts w:ascii="Times New Roman" w:eastAsia="Times New Roman" w:hAnsi="Times New Roman"/>
          <w:b/>
          <w:sz w:val="24"/>
          <w:szCs w:val="24"/>
        </w:rPr>
        <w:t>Ποια είναι τ</w:t>
      </w:r>
      <w:r w:rsidRPr="001A0A23">
        <w:rPr>
          <w:rFonts w:ascii="Times New Roman" w:eastAsia="Times New Roman" w:hAnsi="Times New Roman"/>
          <w:b/>
          <w:sz w:val="24"/>
          <w:szCs w:val="24"/>
        </w:rPr>
        <w:t>α ιστορικά γεγονότα που έχουν διαδραματιστεί στα Βαλκάνια τα τελευταία 200 χρόνια</w:t>
      </w:r>
      <w:r>
        <w:rPr>
          <w:rFonts w:ascii="Times New Roman" w:eastAsia="Times New Roman" w:hAnsi="Times New Roman"/>
          <w:b/>
          <w:sz w:val="24"/>
          <w:szCs w:val="24"/>
        </w:rPr>
        <w:t>;</w:t>
      </w:r>
    </w:p>
    <w:p w:rsidR="00304205" w:rsidRDefault="00304205" w:rsidP="00304205">
      <w:pPr>
        <w:spacing w:before="100" w:beforeAutospacing="1" w:after="100" w:afterAutospacing="1" w:line="240" w:lineRule="auto"/>
        <w:rPr>
          <w:rFonts w:ascii="Times New Roman" w:eastAsia="Times New Roman" w:hAnsi="Times New Roman"/>
          <w:sz w:val="24"/>
          <w:szCs w:val="24"/>
        </w:rPr>
      </w:pPr>
      <w:r w:rsidRPr="00FC0F1E">
        <w:rPr>
          <w:rFonts w:ascii="Times New Roman" w:eastAsia="Times New Roman" w:hAnsi="Times New Roman"/>
          <w:sz w:val="24"/>
          <w:szCs w:val="24"/>
        </w:rPr>
        <w:t xml:space="preserve"> Τα ιστορικά γεγονότα που έχουν διαδραματιστεί στα Βαλκάνια τα τελευταία 200 χρόνια, ως αποτέλεσμα της εθνικής, γλωσσικής και θρησκευτικής ανομοιομορφίας της χερσονήσου. Κατά τον 19ο αιώνα οι περισσότεροι βαλκανικοί λαοί, ανάμεσά τους και οι Έλληνες, απέκτησαν με αιματηρούς απελευθερωτικούς πολέμους την ανεξαρτησία τους από τον τουρκικό ζυγό (όταν άλλοι ευρωπαϊκοί λαοί ανέπτυσσαν αλματωδώς το εμπόριο και τη</w:t>
      </w:r>
      <w:r w:rsidRPr="00304205">
        <w:rPr>
          <w:rFonts w:ascii="Times New Roman" w:eastAsia="Times New Roman" w:hAnsi="Times New Roman"/>
          <w:sz w:val="24"/>
          <w:szCs w:val="24"/>
        </w:rPr>
        <w:t xml:space="preserve"> </w:t>
      </w:r>
      <w:r w:rsidRPr="00FC0F1E">
        <w:rPr>
          <w:rFonts w:ascii="Times New Roman" w:eastAsia="Times New Roman" w:hAnsi="Times New Roman"/>
          <w:sz w:val="24"/>
          <w:szCs w:val="24"/>
        </w:rPr>
        <w:t>βιομηχανία τους). Κατά τον 20ό αιώνα οι κάτοικοι της χερσονήσου υπέφεραν από δύο βαλκανικούς και δύο παγκόσμιους πολέμους, με οδυνηρές συνέπειες σε ανθρώπινα θύματα και οικονομικές καταστροφές. Ακόμη και στο τέλος του 20ού αιώνα, όταν σε όλη την υπόλοιπη Ευρώπη επικρατούσε από δεκαετίες η ειρήνη, στη Γιουγκοσλαβία (βαλκανική χώρα η οποία δεν υφίσταται σήμερα ως ενιαίο κράτος) ξεσπούσε πόλεμος. Η διάσπαση της ενιαίας μέχρι τις αρχές της δεκαετίας του 1990 Γιουγκοσλαβίας είχε ως αποτέλεσμα τη δημιουργία, από το 1991 έως το 2006, έξι νέων κρατών στην περιοχή (της Βοσνίας-Ερζεγοβίνης, της Κροατίας, της Δημοκρατίας της Βόρειας Μακεδονίας, της Σερβίας, της Σλοβενίας και του Μαυροβουνίου).</w:t>
      </w:r>
    </w:p>
    <w:p w:rsidR="00304205" w:rsidRPr="001A0A23" w:rsidRDefault="001A0A23" w:rsidP="001A0A23">
      <w:pPr>
        <w:spacing w:before="100" w:beforeAutospacing="1" w:after="100" w:afterAutospacing="1" w:line="240" w:lineRule="auto"/>
        <w:rPr>
          <w:rFonts w:ascii="Times New Roman" w:eastAsia="Times New Roman" w:hAnsi="Times New Roman"/>
          <w:b/>
          <w:sz w:val="24"/>
          <w:szCs w:val="24"/>
        </w:rPr>
      </w:pPr>
      <w:r w:rsidRPr="001A0A23">
        <w:rPr>
          <w:rFonts w:ascii="Times New Roman" w:eastAsia="Times New Roman" w:hAnsi="Times New Roman"/>
          <w:b/>
          <w:sz w:val="24"/>
          <w:szCs w:val="24"/>
        </w:rPr>
        <w:t xml:space="preserve">16. </w:t>
      </w:r>
      <w:r w:rsidRPr="001A0A23">
        <w:rPr>
          <w:rFonts w:ascii="Times New Roman" w:eastAsia="Times New Roman" w:hAnsi="Times New Roman"/>
          <w:b/>
          <w:sz w:val="24"/>
          <w:szCs w:val="24"/>
        </w:rPr>
        <w:t>Ποια είναι τα κοινωνικά-πολιτικά γεγονότα που συνέβησαν στη Βαλκανική Χερσόνησο</w:t>
      </w:r>
    </w:p>
    <w:p w:rsidR="001A0A23" w:rsidRDefault="001A0A23" w:rsidP="00304205">
      <w:pPr>
        <w:spacing w:before="100" w:beforeAutospacing="1" w:after="100" w:afterAutospacing="1" w:line="240" w:lineRule="auto"/>
        <w:rPr>
          <w:rFonts w:ascii="Times New Roman" w:eastAsia="Times New Roman" w:hAnsi="Times New Roman"/>
          <w:sz w:val="24"/>
          <w:szCs w:val="24"/>
        </w:rPr>
      </w:pPr>
    </w:p>
    <w:p w:rsidR="00304205" w:rsidRDefault="001A0A23" w:rsidP="001A0A23">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Τ</w:t>
      </w:r>
      <w:r w:rsidR="00304205" w:rsidRPr="00FC0F1E">
        <w:rPr>
          <w:rFonts w:ascii="Times New Roman" w:eastAsia="Times New Roman" w:hAnsi="Times New Roman"/>
          <w:sz w:val="24"/>
          <w:szCs w:val="24"/>
        </w:rPr>
        <w:t>α κοινωνικά-πολιτικά γεγονότα που συνέβησαν στη Βαλκανική Χερσόνησο τα τελευταία 60 χρόνια</w:t>
      </w:r>
      <w:r>
        <w:rPr>
          <w:rFonts w:ascii="Times New Roman" w:eastAsia="Times New Roman" w:hAnsi="Times New Roman"/>
          <w:sz w:val="24"/>
          <w:szCs w:val="24"/>
        </w:rPr>
        <w:t xml:space="preserve"> είναι πολλά.</w:t>
      </w:r>
      <w:r w:rsidR="00304205" w:rsidRPr="00FC0F1E">
        <w:rPr>
          <w:rFonts w:ascii="Times New Roman" w:eastAsia="Times New Roman" w:hAnsi="Times New Roman"/>
          <w:sz w:val="24"/>
          <w:szCs w:val="24"/>
        </w:rPr>
        <w:t>. Για αρκετές δεκαετίες (από τη λήξη του Β' Παγκόσμιου Πολέμου, το 1945, έως το 1990) οι βαλκανικές χώρες ήταν ενταγμένες σε αντίπαλους στρατιωτικούς συνασπισμούς, με αποτέλεσμα στις σχέσεις τους να επικρατεί κλίμα καχυποψίας. Η κατάρρευση, στις αρχές της δεκαετίας του 1990, των καθεστώτων που επικρατούσαν έως τότε στις περισσότερες χώρες</w:t>
      </w:r>
      <w:r>
        <w:rPr>
          <w:rFonts w:ascii="Times New Roman" w:eastAsia="Times New Roman" w:hAnsi="Times New Roman"/>
          <w:sz w:val="24"/>
          <w:szCs w:val="24"/>
        </w:rPr>
        <w:t xml:space="preserve"> </w:t>
      </w:r>
      <w:r w:rsidR="00304205" w:rsidRPr="00FC0F1E">
        <w:rPr>
          <w:rFonts w:ascii="Times New Roman" w:eastAsia="Times New Roman" w:hAnsi="Times New Roman"/>
          <w:sz w:val="24"/>
          <w:szCs w:val="24"/>
        </w:rPr>
        <w:t>της περιοχής (Βουλγαρία, Ρουμανία, Αλβανία) προκάλεσε σοβαρή πτώση του βιοτικού επιπέδου και ανάγκασε σημαντικό αριθμό κατοίκων αυτών των χωρών να μεταναστεύσει.</w:t>
      </w:r>
    </w:p>
    <w:p w:rsidR="00830E44" w:rsidRDefault="00830E44" w:rsidP="001A0A23">
      <w:pPr>
        <w:spacing w:before="100" w:beforeAutospacing="1" w:after="100" w:afterAutospacing="1" w:line="240" w:lineRule="auto"/>
        <w:rPr>
          <w:rFonts w:ascii="Times New Roman" w:eastAsia="Times New Roman" w:hAnsi="Times New Roman"/>
          <w:sz w:val="24"/>
          <w:szCs w:val="24"/>
        </w:rPr>
      </w:pPr>
    </w:p>
    <w:p w:rsidR="00830E44" w:rsidRDefault="00830E44" w:rsidP="001A0A23">
      <w:pPr>
        <w:spacing w:before="100" w:beforeAutospacing="1" w:after="100" w:afterAutospacing="1" w:line="240" w:lineRule="auto"/>
        <w:rPr>
          <w:rFonts w:ascii="Times New Roman" w:eastAsia="Times New Roman" w:hAnsi="Times New Roman"/>
          <w:sz w:val="24"/>
          <w:szCs w:val="24"/>
        </w:rPr>
      </w:pPr>
    </w:p>
    <w:p w:rsidR="001A0A23" w:rsidRPr="001A0A23" w:rsidRDefault="001A0A23" w:rsidP="001A0A23">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 xml:space="preserve">17. </w:t>
      </w:r>
      <w:r w:rsidRPr="001A0A23">
        <w:rPr>
          <w:rFonts w:ascii="Times New Roman" w:eastAsia="Times New Roman" w:hAnsi="Times New Roman"/>
          <w:b/>
          <w:sz w:val="24"/>
          <w:szCs w:val="24"/>
        </w:rPr>
        <w:t xml:space="preserve">Είναι σημαντική η </w:t>
      </w:r>
      <w:r w:rsidRPr="001A0A23">
        <w:rPr>
          <w:rFonts w:ascii="Times New Roman" w:eastAsia="Times New Roman" w:hAnsi="Times New Roman"/>
          <w:b/>
          <w:sz w:val="24"/>
          <w:szCs w:val="24"/>
        </w:rPr>
        <w:t>ελληνική παρουσία στα Βαλκάνια</w:t>
      </w:r>
      <w:r w:rsidRPr="001A0A23">
        <w:rPr>
          <w:rFonts w:ascii="Times New Roman" w:eastAsia="Times New Roman" w:hAnsi="Times New Roman"/>
          <w:b/>
          <w:sz w:val="24"/>
          <w:szCs w:val="24"/>
        </w:rPr>
        <w:t>;</w:t>
      </w:r>
    </w:p>
    <w:p w:rsidR="00304205" w:rsidRPr="005D5F12" w:rsidRDefault="00304205" w:rsidP="00304205">
      <w:pPr>
        <w:spacing w:before="100" w:beforeAutospacing="1" w:after="100" w:afterAutospacing="1" w:line="240" w:lineRule="auto"/>
        <w:rPr>
          <w:rFonts w:ascii="Times New Roman" w:eastAsia="Times New Roman" w:hAnsi="Times New Roman"/>
          <w:sz w:val="24"/>
          <w:szCs w:val="24"/>
        </w:rPr>
      </w:pPr>
      <w:r w:rsidRPr="005D5F12">
        <w:rPr>
          <w:rFonts w:ascii="Times New Roman" w:eastAsia="Times New Roman" w:hAnsi="Times New Roman"/>
          <w:sz w:val="24"/>
          <w:szCs w:val="24"/>
        </w:rPr>
        <w:t>Η ελληνική παρουσία στα Βαλκάνια υπήρξε, από την αρχαιότητα ακόμη, ιδιαίτερα σημαντική. Έλληνες αποίκισαν ήδη από τον 8ο π.Χ. αιώνα αρκετά σημεία των δυτικών παραλίων της Μαύρης Θάλασσας (Ίστρος, Μεσημβρία κ.ά.), και την Αδριατική (</w:t>
      </w:r>
      <w:proofErr w:type="spellStart"/>
      <w:r w:rsidRPr="005D5F12">
        <w:rPr>
          <w:rFonts w:ascii="Times New Roman" w:eastAsia="Times New Roman" w:hAnsi="Times New Roman"/>
          <w:sz w:val="24"/>
          <w:szCs w:val="24"/>
        </w:rPr>
        <w:t>Επίδαμνος</w:t>
      </w:r>
      <w:proofErr w:type="spellEnd"/>
      <w:r w:rsidRPr="005D5F12">
        <w:rPr>
          <w:rFonts w:ascii="Times New Roman" w:eastAsia="Times New Roman" w:hAnsi="Times New Roman"/>
          <w:sz w:val="24"/>
          <w:szCs w:val="24"/>
        </w:rPr>
        <w:t>, Απολλωνία κ.ά.), μεταφέροντας μαζί με τις εμπορικές δραστηριότητες και τον ελληνικό πολιτισμό στην περιοχή.</w:t>
      </w:r>
    </w:p>
    <w:p w:rsidR="001A0A23" w:rsidRDefault="001A0A23" w:rsidP="00304205">
      <w:pPr>
        <w:spacing w:before="100" w:beforeAutospacing="1" w:after="100" w:afterAutospacing="1" w:line="24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t>18. Τι γνωρίζετε για τον Έβρο τον μεγάλο</w:t>
      </w:r>
      <w:r w:rsidR="00304205" w:rsidRPr="005D5F12">
        <w:rPr>
          <w:rFonts w:ascii="Tahoma" w:eastAsia="Times New Roman" w:hAnsi="Tahoma" w:cs="Tahoma"/>
          <w:b/>
          <w:bCs/>
          <w:color w:val="000000"/>
          <w:sz w:val="18"/>
          <w:szCs w:val="18"/>
        </w:rPr>
        <w:t xml:space="preserve"> </w:t>
      </w:r>
      <w:r>
        <w:rPr>
          <w:rFonts w:ascii="Tahoma" w:eastAsia="Times New Roman" w:hAnsi="Tahoma" w:cs="Tahoma"/>
          <w:b/>
          <w:bCs/>
          <w:color w:val="000000"/>
          <w:sz w:val="18"/>
          <w:szCs w:val="18"/>
        </w:rPr>
        <w:t>βαλκανικό ποταμό</w:t>
      </w:r>
      <w:r w:rsidR="00304205" w:rsidRPr="005D5F12">
        <w:rPr>
          <w:rFonts w:ascii="Tahoma" w:eastAsia="Times New Roman" w:hAnsi="Tahoma" w:cs="Tahoma"/>
          <w:b/>
          <w:bCs/>
          <w:color w:val="000000"/>
          <w:sz w:val="18"/>
          <w:szCs w:val="18"/>
        </w:rPr>
        <w:t xml:space="preserve"> που ενώνει τρεις χώρες</w:t>
      </w:r>
      <w:r>
        <w:rPr>
          <w:rFonts w:ascii="Tahoma" w:eastAsia="Times New Roman" w:hAnsi="Tahoma" w:cs="Tahoma"/>
          <w:b/>
          <w:bCs/>
          <w:color w:val="000000"/>
          <w:sz w:val="18"/>
          <w:szCs w:val="18"/>
        </w:rPr>
        <w:t>;</w:t>
      </w:r>
    </w:p>
    <w:p w:rsidR="00304205" w:rsidRPr="001A0A23" w:rsidRDefault="00304205" w:rsidP="00304205">
      <w:pPr>
        <w:spacing w:before="100" w:beforeAutospacing="1" w:after="100" w:afterAutospacing="1" w:line="240" w:lineRule="auto"/>
        <w:rPr>
          <w:rFonts w:ascii="Times New Roman" w:eastAsia="Times New Roman" w:hAnsi="Times New Roman"/>
          <w:sz w:val="24"/>
          <w:szCs w:val="24"/>
        </w:rPr>
      </w:pPr>
      <w:r w:rsidRPr="005D5F12">
        <w:rPr>
          <w:rFonts w:ascii="Tahoma" w:eastAsia="Times New Roman" w:hAnsi="Tahoma" w:cs="Tahoma"/>
          <w:color w:val="000000"/>
          <w:sz w:val="18"/>
          <w:szCs w:val="18"/>
        </w:rPr>
        <w:br/>
      </w:r>
      <w:r w:rsidRPr="001A0A23">
        <w:rPr>
          <w:rFonts w:ascii="Times New Roman" w:eastAsia="Times New Roman" w:hAnsi="Times New Roman"/>
          <w:sz w:val="24"/>
          <w:szCs w:val="24"/>
        </w:rPr>
        <w:t xml:space="preserve">Έβρος, </w:t>
      </w:r>
      <w:proofErr w:type="spellStart"/>
      <w:r w:rsidRPr="001A0A23">
        <w:rPr>
          <w:rFonts w:ascii="Times New Roman" w:eastAsia="Times New Roman" w:hAnsi="Times New Roman"/>
          <w:sz w:val="24"/>
          <w:szCs w:val="24"/>
        </w:rPr>
        <w:t>Μαρίτσα</w:t>
      </w:r>
      <w:proofErr w:type="spellEnd"/>
      <w:r w:rsidRPr="001A0A23">
        <w:rPr>
          <w:rFonts w:ascii="Times New Roman" w:eastAsia="Times New Roman" w:hAnsi="Times New Roman"/>
          <w:sz w:val="24"/>
          <w:szCs w:val="24"/>
        </w:rPr>
        <w:t xml:space="preserve">, </w:t>
      </w:r>
      <w:proofErr w:type="spellStart"/>
      <w:r w:rsidRPr="001A0A23">
        <w:rPr>
          <w:rFonts w:ascii="Times New Roman" w:eastAsia="Times New Roman" w:hAnsi="Times New Roman"/>
          <w:sz w:val="24"/>
          <w:szCs w:val="24"/>
        </w:rPr>
        <w:t>Μέριτς</w:t>
      </w:r>
      <w:proofErr w:type="spellEnd"/>
      <w:r w:rsidRPr="001A0A23">
        <w:rPr>
          <w:rFonts w:ascii="Times New Roman" w:eastAsia="Times New Roman" w:hAnsi="Times New Roman"/>
          <w:sz w:val="24"/>
          <w:szCs w:val="24"/>
        </w:rPr>
        <w:t>: τρεις ονομασίες για το ίδιο ποτάμι, τον Έβρο, που πηγάζει από την οροσειρά Ρίλα της Βουλγαρίας, όπου βρίσκεται η ψηλότερη κορυφή των Βαλκανίων (</w:t>
      </w:r>
      <w:proofErr w:type="spellStart"/>
      <w:r w:rsidRPr="001A0A23">
        <w:rPr>
          <w:rFonts w:ascii="Times New Roman" w:eastAsia="Times New Roman" w:hAnsi="Times New Roman"/>
          <w:sz w:val="24"/>
          <w:szCs w:val="24"/>
        </w:rPr>
        <w:t>Μουσαλά</w:t>
      </w:r>
      <w:proofErr w:type="spellEnd"/>
      <w:r w:rsidRPr="001A0A23">
        <w:rPr>
          <w:rFonts w:ascii="Times New Roman" w:eastAsia="Times New Roman" w:hAnsi="Times New Roman"/>
          <w:sz w:val="24"/>
          <w:szCs w:val="24"/>
        </w:rPr>
        <w:t xml:space="preserve">, 2.925 μέτρα). Αρχικά ο Έβρος κυλά προς τα ανατολικά, μέσα σε μια χαμηλή κοιλάδα μήκους 200 περίπου χιλιομέτρων, και μετά στρίβει νοτιοανατολικά και φτάνει κοντά στο ελληνικό χωριό </w:t>
      </w:r>
      <w:proofErr w:type="spellStart"/>
      <w:r w:rsidRPr="001A0A23">
        <w:rPr>
          <w:rFonts w:ascii="Times New Roman" w:eastAsia="Times New Roman" w:hAnsi="Times New Roman"/>
          <w:sz w:val="24"/>
          <w:szCs w:val="24"/>
        </w:rPr>
        <w:t>Ορμένιο</w:t>
      </w:r>
      <w:proofErr w:type="spellEnd"/>
      <w:r w:rsidRPr="001A0A23">
        <w:rPr>
          <w:rFonts w:ascii="Times New Roman" w:eastAsia="Times New Roman" w:hAnsi="Times New Roman"/>
          <w:sz w:val="24"/>
          <w:szCs w:val="24"/>
        </w:rPr>
        <w:t>, το βορειότερο χωριό της χώρας μας. Για 15 χιλιόμετρα είναι το σύνορο μας με τη Βουλγαρία, ενώ, στρεφόμενος στη συνέχεια νότια, αποτελεί το σύνορο μας με την Τουρκία για 215 χιλιόμετρα, πριν εκβάλει στο Θρακικό Πέλαγος, όπου σχηματίζει το περίφημο για την εκπληκτική ομορφιά του Δέλτα. Στις όχθες του είναι χτισμένες πολλές και γνωστές πόλεις και κωμοπόλεις, όπως η Φιλιππούπολη (</w:t>
      </w:r>
      <w:proofErr w:type="spellStart"/>
      <w:r w:rsidRPr="001A0A23">
        <w:rPr>
          <w:rFonts w:ascii="Times New Roman" w:eastAsia="Times New Roman" w:hAnsi="Times New Roman"/>
          <w:sz w:val="24"/>
          <w:szCs w:val="24"/>
        </w:rPr>
        <w:t>Πλόβντιβ</w:t>
      </w:r>
      <w:proofErr w:type="spellEnd"/>
      <w:r w:rsidRPr="001A0A23">
        <w:rPr>
          <w:rFonts w:ascii="Times New Roman" w:eastAsia="Times New Roman" w:hAnsi="Times New Roman"/>
          <w:sz w:val="24"/>
          <w:szCs w:val="24"/>
        </w:rPr>
        <w:t xml:space="preserve">), χτισμένη από τον Φίλιππο, το Διδυμότειχο, παλαιά πρωτεύουσα της Βυζαντινής Αυτοκρατορίας, το Σουφλί του μεταξιού, η </w:t>
      </w:r>
      <w:proofErr w:type="spellStart"/>
      <w:r w:rsidRPr="001A0A23">
        <w:rPr>
          <w:rFonts w:ascii="Times New Roman" w:eastAsia="Times New Roman" w:hAnsi="Times New Roman"/>
          <w:sz w:val="24"/>
          <w:szCs w:val="24"/>
        </w:rPr>
        <w:t>Βήρα</w:t>
      </w:r>
      <w:proofErr w:type="spellEnd"/>
      <w:r w:rsidRPr="001A0A23">
        <w:rPr>
          <w:rFonts w:ascii="Times New Roman" w:eastAsia="Times New Roman" w:hAnsi="Times New Roman"/>
          <w:sz w:val="24"/>
          <w:szCs w:val="24"/>
        </w:rPr>
        <w:t xml:space="preserve"> (</w:t>
      </w:r>
      <w:proofErr w:type="spellStart"/>
      <w:r w:rsidRPr="001A0A23">
        <w:rPr>
          <w:rFonts w:ascii="Times New Roman" w:eastAsia="Times New Roman" w:hAnsi="Times New Roman"/>
          <w:sz w:val="24"/>
          <w:szCs w:val="24"/>
        </w:rPr>
        <w:t>Φέρες</w:t>
      </w:r>
      <w:proofErr w:type="spellEnd"/>
      <w:r w:rsidRPr="001A0A23">
        <w:rPr>
          <w:rFonts w:ascii="Times New Roman" w:eastAsia="Times New Roman" w:hAnsi="Times New Roman"/>
          <w:sz w:val="24"/>
          <w:szCs w:val="24"/>
        </w:rPr>
        <w:t xml:space="preserve">) των Βυζαντινών, αλλά και η καινούρια πόλη Νέα Ορεστιάδα. Παραπόταμοι του είναι ο </w:t>
      </w:r>
      <w:proofErr w:type="spellStart"/>
      <w:r w:rsidRPr="001A0A23">
        <w:rPr>
          <w:rFonts w:ascii="Times New Roman" w:eastAsia="Times New Roman" w:hAnsi="Times New Roman"/>
          <w:sz w:val="24"/>
          <w:szCs w:val="24"/>
        </w:rPr>
        <w:t>Τούντζας</w:t>
      </w:r>
      <w:proofErr w:type="spellEnd"/>
      <w:r w:rsidRPr="001A0A23">
        <w:rPr>
          <w:rFonts w:ascii="Times New Roman" w:eastAsia="Times New Roman" w:hAnsi="Times New Roman"/>
          <w:sz w:val="24"/>
          <w:szCs w:val="24"/>
        </w:rPr>
        <w:t xml:space="preserve"> στη Βουλγαρία, ο </w:t>
      </w:r>
      <w:proofErr w:type="spellStart"/>
      <w:r w:rsidRPr="001A0A23">
        <w:rPr>
          <w:rFonts w:ascii="Times New Roman" w:eastAsia="Times New Roman" w:hAnsi="Times New Roman"/>
          <w:sz w:val="24"/>
          <w:szCs w:val="24"/>
        </w:rPr>
        <w:t>Άρδας</w:t>
      </w:r>
      <w:proofErr w:type="spellEnd"/>
      <w:r w:rsidRPr="001A0A23">
        <w:rPr>
          <w:rFonts w:ascii="Times New Roman" w:eastAsia="Times New Roman" w:hAnsi="Times New Roman"/>
          <w:sz w:val="24"/>
          <w:szCs w:val="24"/>
        </w:rPr>
        <w:t xml:space="preserve"> στην Ελλάδα και ο </w:t>
      </w:r>
      <w:proofErr w:type="spellStart"/>
      <w:r w:rsidRPr="001A0A23">
        <w:rPr>
          <w:rFonts w:ascii="Times New Roman" w:eastAsia="Times New Roman" w:hAnsi="Times New Roman"/>
          <w:sz w:val="24"/>
          <w:szCs w:val="24"/>
        </w:rPr>
        <w:t>Εργίνης</w:t>
      </w:r>
      <w:proofErr w:type="spellEnd"/>
      <w:r w:rsidRPr="001A0A23">
        <w:rPr>
          <w:rFonts w:ascii="Times New Roman" w:eastAsia="Times New Roman" w:hAnsi="Times New Roman"/>
          <w:sz w:val="24"/>
          <w:szCs w:val="24"/>
        </w:rPr>
        <w:t xml:space="preserve"> στην Τουρκία. Ο Έβρος είναι ευεργέτης όλων των ανθρώπων που ζουν στην κοιλάδα του, αφού ποτίζει τα χωράφια τους, γεμίζει τους υπόγειους ταμιευτήρες νερού, δίνει ψάρια στους ψαράδες του, αλλά, όταν πλημμυρίζει, προκαλεί καταστροφές.</w:t>
      </w:r>
    </w:p>
    <w:p w:rsidR="00FC0F1E" w:rsidRPr="00304205" w:rsidRDefault="00FC0F1E" w:rsidP="00FC0F1E">
      <w:pPr>
        <w:spacing w:after="0" w:line="240" w:lineRule="auto"/>
        <w:rPr>
          <w:rFonts w:ascii="Times New Roman" w:eastAsia="Times New Roman" w:hAnsi="Times New Roman"/>
          <w:vanish/>
          <w:sz w:val="24"/>
          <w:szCs w:val="24"/>
        </w:rPr>
      </w:pP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FC0F1E" w:rsidRPr="00FC0F1E" w:rsidTr="00FC0F1E">
        <w:trPr>
          <w:trHeight w:val="1215"/>
          <w:tblCellSpacing w:w="37" w:type="dxa"/>
          <w:jc w:val="center"/>
          <w:hidden/>
        </w:trPr>
        <w:tc>
          <w:tcPr>
            <w:tcW w:w="0" w:type="auto"/>
            <w:shd w:val="clear" w:color="auto" w:fill="FFFFFF"/>
            <w:hideMark/>
          </w:tcPr>
          <w:p w:rsidR="00FC0F1E" w:rsidRPr="00304205" w:rsidRDefault="00FC0F1E" w:rsidP="00FC0F1E">
            <w:pPr>
              <w:spacing w:after="0" w:line="240" w:lineRule="auto"/>
              <w:rPr>
                <w:rFonts w:ascii="Tahoma" w:eastAsia="Times New Roman" w:hAnsi="Tahoma" w:cs="Tahoma"/>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Description w:val="tabular data"/>
            </w:tblPr>
            <w:tblGrid>
              <w:gridCol w:w="5256"/>
              <w:gridCol w:w="272"/>
              <w:gridCol w:w="3534"/>
            </w:tblGrid>
            <w:tr w:rsidR="00FC0F1E" w:rsidRPr="00FC0F1E">
              <w:trPr>
                <w:tblCellSpacing w:w="0" w:type="dxa"/>
              </w:trPr>
              <w:tc>
                <w:tcPr>
                  <w:tcW w:w="2900" w:type="pct"/>
                  <w:hideMark/>
                </w:tcPr>
                <w:p w:rsidR="00FC0F1E" w:rsidRPr="00FC0F1E" w:rsidRDefault="00FC0F1E" w:rsidP="00FC0F1E">
                  <w:pPr>
                    <w:spacing w:before="100" w:beforeAutospacing="1" w:after="0" w:line="240" w:lineRule="auto"/>
                    <w:rPr>
                      <w:rFonts w:ascii="Times New Roman" w:eastAsia="Times New Roman" w:hAnsi="Times New Roman"/>
                      <w:sz w:val="24"/>
                      <w:szCs w:val="24"/>
                    </w:rPr>
                  </w:pPr>
                </w:p>
              </w:tc>
              <w:tc>
                <w:tcPr>
                  <w:tcW w:w="150" w:type="pct"/>
                  <w:hideMark/>
                </w:tcPr>
                <w:p w:rsidR="00FC0F1E" w:rsidRPr="00FC0F1E" w:rsidRDefault="00FC0F1E" w:rsidP="00FC0F1E">
                  <w:pPr>
                    <w:spacing w:after="0" w:line="240" w:lineRule="auto"/>
                    <w:rPr>
                      <w:rFonts w:ascii="Times New Roman" w:eastAsia="Times New Roman" w:hAnsi="Times New Roman"/>
                      <w:i/>
                      <w:iCs/>
                      <w:sz w:val="17"/>
                      <w:szCs w:val="17"/>
                    </w:rPr>
                  </w:pPr>
                </w:p>
              </w:tc>
              <w:tc>
                <w:tcPr>
                  <w:tcW w:w="1950" w:type="pct"/>
                  <w:hideMark/>
                </w:tcPr>
                <w:p w:rsidR="00FC0F1E" w:rsidRPr="00FC0F1E" w:rsidRDefault="00FC0F1E" w:rsidP="00FC0F1E">
                  <w:pPr>
                    <w:spacing w:after="0" w:line="240" w:lineRule="auto"/>
                    <w:rPr>
                      <w:rFonts w:ascii="Times New Roman" w:eastAsia="Times New Roman" w:hAnsi="Times New Roman"/>
                      <w:i/>
                      <w:iCs/>
                      <w:sz w:val="17"/>
                      <w:szCs w:val="17"/>
                    </w:rPr>
                  </w:pPr>
                </w:p>
              </w:tc>
            </w:tr>
            <w:tr w:rsidR="00FC0F1E" w:rsidRPr="00FC0F1E">
              <w:trPr>
                <w:tblCellSpacing w:w="0" w:type="dxa"/>
              </w:trPr>
              <w:tc>
                <w:tcPr>
                  <w:tcW w:w="0" w:type="auto"/>
                  <w:gridSpan w:val="3"/>
                  <w:hideMark/>
                </w:tcPr>
                <w:tbl>
                  <w:tblPr>
                    <w:tblW w:w="5000" w:type="pct"/>
                    <w:tblCellSpacing w:w="0" w:type="dxa"/>
                    <w:tblCellMar>
                      <w:left w:w="0" w:type="dxa"/>
                      <w:right w:w="0" w:type="dxa"/>
                    </w:tblCellMar>
                    <w:tblLook w:val="04A0" w:firstRow="1" w:lastRow="0" w:firstColumn="1" w:lastColumn="0" w:noHBand="0" w:noVBand="1"/>
                  </w:tblPr>
                  <w:tblGrid>
                    <w:gridCol w:w="9062"/>
                  </w:tblGrid>
                  <w:tr w:rsidR="005D5F12" w:rsidRPr="005D5F12" w:rsidTr="00A30718">
                    <w:trPr>
                      <w:tblCellSpacing w:w="0" w:type="dxa"/>
                    </w:trPr>
                    <w:tc>
                      <w:tcPr>
                        <w:tcW w:w="0" w:type="auto"/>
                        <w:vAlign w:val="center"/>
                        <w:hideMark/>
                      </w:tcPr>
                      <w:p w:rsidR="005D5F12" w:rsidRPr="005D5F12" w:rsidRDefault="00E95FF2" w:rsidP="005D5F1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19. Σ</w:t>
                        </w:r>
                        <w:r w:rsidR="005D5F12" w:rsidRPr="005D5F12">
                          <w:rPr>
                            <w:rFonts w:ascii="Times New Roman" w:eastAsia="Times New Roman" w:hAnsi="Times New Roman"/>
                            <w:sz w:val="24"/>
                            <w:szCs w:val="24"/>
                          </w:rPr>
                          <w:t>υμπλήρωσε τον πίνακα που ακολουθεί, σύμφωνα με την υπόδειξη:</w:t>
                        </w:r>
                      </w:p>
                    </w:tc>
                  </w:tr>
                  <w:tr w:rsidR="005D5F12" w:rsidRPr="00FC0F1E" w:rsidTr="00A30718">
                    <w:trPr>
                      <w:tblCellSpacing w:w="0" w:type="dxa"/>
                    </w:trPr>
                    <w:tc>
                      <w:tcPr>
                        <w:tcW w:w="0" w:type="auto"/>
                        <w:hideMark/>
                      </w:tcPr>
                      <w:tbl>
                        <w:tblPr>
                          <w:tblW w:w="4000" w:type="pct"/>
                          <w:tblCellSpacing w:w="7" w:type="dxa"/>
                          <w:shd w:val="clear" w:color="auto" w:fill="000000"/>
                          <w:tblCellMar>
                            <w:top w:w="30" w:type="dxa"/>
                            <w:left w:w="30" w:type="dxa"/>
                            <w:bottom w:w="30" w:type="dxa"/>
                            <w:right w:w="30" w:type="dxa"/>
                          </w:tblCellMar>
                          <w:tblLook w:val="04A0" w:firstRow="1" w:lastRow="0" w:firstColumn="1" w:lastColumn="0" w:noHBand="0" w:noVBand="1"/>
                          <w:tblDescription w:val="tabular data"/>
                        </w:tblPr>
                        <w:tblGrid>
                          <w:gridCol w:w="2419"/>
                          <w:gridCol w:w="2412"/>
                          <w:gridCol w:w="2419"/>
                        </w:tblGrid>
                        <w:tr w:rsidR="005D5F12" w:rsidRPr="00FC0F1E" w:rsidTr="00A30718">
                          <w:trPr>
                            <w:tblCellSpacing w:w="7" w:type="dxa"/>
                          </w:trPr>
                          <w:tc>
                            <w:tcPr>
                              <w:tcW w:w="1650" w:type="pct"/>
                              <w:shd w:val="clear" w:color="auto" w:fill="FFFFFF"/>
                              <w:hideMark/>
                            </w:tcPr>
                            <w:p w:rsidR="005D5F12" w:rsidRPr="00FC0F1E" w:rsidRDefault="005D5F12" w:rsidP="005D5F12">
                              <w:pPr>
                                <w:spacing w:after="0" w:line="240" w:lineRule="auto"/>
                                <w:jc w:val="center"/>
                                <w:rPr>
                                  <w:rFonts w:ascii="Times New Roman" w:eastAsia="Times New Roman" w:hAnsi="Times New Roman"/>
                                  <w:b/>
                                  <w:bCs/>
                                  <w:color w:val="000000"/>
                                  <w:sz w:val="24"/>
                                  <w:szCs w:val="24"/>
                                  <w:lang w:val="en-US"/>
                                </w:rPr>
                              </w:pPr>
                              <w:r w:rsidRPr="00FC0F1E">
                                <w:rPr>
                                  <w:rFonts w:ascii="Times New Roman" w:eastAsia="Times New Roman" w:hAnsi="Times New Roman"/>
                                  <w:b/>
                                  <w:bCs/>
                                  <w:color w:val="000000"/>
                                  <w:sz w:val="24"/>
                                  <w:szCs w:val="24"/>
                                  <w:lang w:val="en-US"/>
                                </w:rPr>
                                <w:t>Βα</w:t>
                              </w:r>
                              <w:proofErr w:type="spellStart"/>
                              <w:r w:rsidRPr="00FC0F1E">
                                <w:rPr>
                                  <w:rFonts w:ascii="Times New Roman" w:eastAsia="Times New Roman" w:hAnsi="Times New Roman"/>
                                  <w:b/>
                                  <w:bCs/>
                                  <w:color w:val="000000"/>
                                  <w:sz w:val="24"/>
                                  <w:szCs w:val="24"/>
                                  <w:lang w:val="en-US"/>
                                </w:rPr>
                                <w:t>λκ</w:t>
                              </w:r>
                              <w:proofErr w:type="spellEnd"/>
                              <w:r w:rsidRPr="00FC0F1E">
                                <w:rPr>
                                  <w:rFonts w:ascii="Times New Roman" w:eastAsia="Times New Roman" w:hAnsi="Times New Roman"/>
                                  <w:b/>
                                  <w:bCs/>
                                  <w:color w:val="000000"/>
                                  <w:sz w:val="24"/>
                                  <w:szCs w:val="24"/>
                                  <w:lang w:val="en-US"/>
                                </w:rPr>
                                <w:t xml:space="preserve">ανική </w:t>
                              </w:r>
                              <w:proofErr w:type="spellStart"/>
                              <w:r w:rsidRPr="00FC0F1E">
                                <w:rPr>
                                  <w:rFonts w:ascii="Times New Roman" w:eastAsia="Times New Roman" w:hAnsi="Times New Roman"/>
                                  <w:b/>
                                  <w:bCs/>
                                  <w:color w:val="000000"/>
                                  <w:sz w:val="24"/>
                                  <w:szCs w:val="24"/>
                                  <w:lang w:val="en-US"/>
                                </w:rPr>
                                <w:t>χώρ</w:t>
                              </w:r>
                              <w:proofErr w:type="spellEnd"/>
                              <w:r w:rsidRPr="00FC0F1E">
                                <w:rPr>
                                  <w:rFonts w:ascii="Times New Roman" w:eastAsia="Times New Roman" w:hAnsi="Times New Roman"/>
                                  <w:b/>
                                  <w:bCs/>
                                  <w:color w:val="000000"/>
                                  <w:sz w:val="24"/>
                                  <w:szCs w:val="24"/>
                                  <w:lang w:val="en-US"/>
                                </w:rPr>
                                <w:t>α</w:t>
                              </w:r>
                            </w:p>
                          </w:tc>
                          <w:tc>
                            <w:tcPr>
                              <w:tcW w:w="1650" w:type="pct"/>
                              <w:shd w:val="clear" w:color="auto" w:fill="FFFFFF"/>
                              <w:hideMark/>
                            </w:tcPr>
                            <w:p w:rsidR="005D5F12" w:rsidRPr="00FC0F1E" w:rsidRDefault="005D5F12" w:rsidP="005D5F12">
                              <w:pPr>
                                <w:spacing w:after="0" w:line="240" w:lineRule="auto"/>
                                <w:jc w:val="center"/>
                                <w:rPr>
                                  <w:rFonts w:ascii="Times New Roman" w:eastAsia="Times New Roman" w:hAnsi="Times New Roman"/>
                                  <w:b/>
                                  <w:bCs/>
                                  <w:color w:val="000000"/>
                                  <w:sz w:val="24"/>
                                  <w:szCs w:val="24"/>
                                  <w:lang w:val="en-US"/>
                                </w:rPr>
                              </w:pPr>
                              <w:proofErr w:type="spellStart"/>
                              <w:r w:rsidRPr="00FC0F1E">
                                <w:rPr>
                                  <w:rFonts w:ascii="Times New Roman" w:eastAsia="Times New Roman" w:hAnsi="Times New Roman"/>
                                  <w:b/>
                                  <w:bCs/>
                                  <w:color w:val="000000"/>
                                  <w:sz w:val="24"/>
                                  <w:szCs w:val="24"/>
                                  <w:lang w:val="en-US"/>
                                </w:rPr>
                                <w:t>Κύρι</w:t>
                              </w:r>
                              <w:proofErr w:type="spellEnd"/>
                              <w:r w:rsidRPr="00FC0F1E">
                                <w:rPr>
                                  <w:rFonts w:ascii="Times New Roman" w:eastAsia="Times New Roman" w:hAnsi="Times New Roman"/>
                                  <w:b/>
                                  <w:bCs/>
                                  <w:color w:val="000000"/>
                                  <w:sz w:val="24"/>
                                  <w:szCs w:val="24"/>
                                  <w:lang w:val="en-US"/>
                                </w:rPr>
                                <w:t xml:space="preserve">α </w:t>
                              </w:r>
                              <w:proofErr w:type="spellStart"/>
                              <w:r w:rsidRPr="00FC0F1E">
                                <w:rPr>
                                  <w:rFonts w:ascii="Times New Roman" w:eastAsia="Times New Roman" w:hAnsi="Times New Roman"/>
                                  <w:b/>
                                  <w:bCs/>
                                  <w:color w:val="000000"/>
                                  <w:sz w:val="24"/>
                                  <w:szCs w:val="24"/>
                                  <w:lang w:val="en-US"/>
                                </w:rPr>
                                <w:t>θρησκεί</w:t>
                              </w:r>
                              <w:proofErr w:type="spellEnd"/>
                              <w:r w:rsidRPr="00FC0F1E">
                                <w:rPr>
                                  <w:rFonts w:ascii="Times New Roman" w:eastAsia="Times New Roman" w:hAnsi="Times New Roman"/>
                                  <w:b/>
                                  <w:bCs/>
                                  <w:color w:val="000000"/>
                                  <w:sz w:val="24"/>
                                  <w:szCs w:val="24"/>
                                  <w:lang w:val="en-US"/>
                                </w:rPr>
                                <w:t>α</w:t>
                              </w:r>
                            </w:p>
                          </w:tc>
                          <w:tc>
                            <w:tcPr>
                              <w:tcW w:w="1650" w:type="pct"/>
                              <w:shd w:val="clear" w:color="auto" w:fill="FFFFFF"/>
                              <w:hideMark/>
                            </w:tcPr>
                            <w:p w:rsidR="005D5F12" w:rsidRPr="005D5F12" w:rsidRDefault="005D5F12" w:rsidP="005D5F12">
                              <w:pPr>
                                <w:spacing w:after="0" w:line="240" w:lineRule="auto"/>
                                <w:jc w:val="center"/>
                                <w:rPr>
                                  <w:rFonts w:ascii="Times New Roman" w:eastAsia="Times New Roman" w:hAnsi="Times New Roman"/>
                                  <w:b/>
                                  <w:bCs/>
                                  <w:color w:val="000000"/>
                                  <w:sz w:val="24"/>
                                  <w:szCs w:val="24"/>
                                </w:rPr>
                              </w:pPr>
                              <w:r w:rsidRPr="005D5F12">
                                <w:rPr>
                                  <w:rFonts w:ascii="Times New Roman" w:eastAsia="Times New Roman" w:hAnsi="Times New Roman"/>
                                  <w:b/>
                                  <w:bCs/>
                                  <w:color w:val="000000"/>
                                  <w:sz w:val="24"/>
                                  <w:szCs w:val="24"/>
                                </w:rPr>
                                <w:t>Κύρια γλώσσα ή γλωσσική ομάδα</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Αλβα</w:t>
                              </w:r>
                              <w:proofErr w:type="spellStart"/>
                              <w:r w:rsidRPr="00FC0F1E">
                                <w:rPr>
                                  <w:rFonts w:ascii="Times New Roman" w:eastAsia="Times New Roman" w:hAnsi="Times New Roman"/>
                                  <w:sz w:val="24"/>
                                  <w:szCs w:val="24"/>
                                  <w:lang w:val="en-US"/>
                                </w:rPr>
                                <w:t>νί</w:t>
                              </w:r>
                              <w:proofErr w:type="spellEnd"/>
                              <w:r w:rsidRPr="00FC0F1E">
                                <w:rPr>
                                  <w:rFonts w:ascii="Times New Roman" w:eastAsia="Times New Roman" w:hAnsi="Times New Roman"/>
                                  <w:sz w:val="24"/>
                                  <w:szCs w:val="24"/>
                                  <w:lang w:val="en-US"/>
                                </w:rPr>
                                <w:t>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Μω</w:t>
                              </w:r>
                              <w:proofErr w:type="spellEnd"/>
                              <w:r w:rsidRPr="00FC0F1E">
                                <w:rPr>
                                  <w:rFonts w:ascii="Times New Roman" w:eastAsia="Times New Roman" w:hAnsi="Times New Roman"/>
                                  <w:sz w:val="24"/>
                                  <w:szCs w:val="24"/>
                                  <w:lang w:val="en-US"/>
                                </w:rPr>
                                <w:t>αμεθανισμός</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Αλβα</w:t>
                              </w:r>
                              <w:proofErr w:type="spellStart"/>
                              <w:r w:rsidRPr="00FC0F1E">
                                <w:rPr>
                                  <w:rFonts w:ascii="Times New Roman" w:eastAsia="Times New Roman" w:hAnsi="Times New Roman"/>
                                  <w:sz w:val="24"/>
                                  <w:szCs w:val="24"/>
                                  <w:lang w:val="en-US"/>
                                </w:rPr>
                                <w:t>νική</w:t>
                              </w:r>
                              <w:proofErr w:type="spellEnd"/>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Βόρει</w:t>
                              </w:r>
                              <w:proofErr w:type="spellEnd"/>
                              <w:r w:rsidRPr="00FC0F1E">
                                <w:rPr>
                                  <w:rFonts w:ascii="Times New Roman" w:eastAsia="Times New Roman" w:hAnsi="Times New Roman"/>
                                  <w:sz w:val="24"/>
                                  <w:szCs w:val="24"/>
                                  <w:lang w:val="en-US"/>
                                </w:rPr>
                                <w:t>α Μα</w:t>
                              </w:r>
                              <w:proofErr w:type="spellStart"/>
                              <w:r w:rsidRPr="00FC0F1E">
                                <w:rPr>
                                  <w:rFonts w:ascii="Times New Roman" w:eastAsia="Times New Roman" w:hAnsi="Times New Roman"/>
                                  <w:sz w:val="24"/>
                                  <w:szCs w:val="24"/>
                                  <w:lang w:val="en-US"/>
                                </w:rPr>
                                <w:t>κεδονί</w:t>
                              </w:r>
                              <w:proofErr w:type="spellEnd"/>
                              <w:r w:rsidRPr="00FC0F1E">
                                <w:rPr>
                                  <w:rFonts w:ascii="Times New Roman" w:eastAsia="Times New Roman" w:hAnsi="Times New Roman"/>
                                  <w:sz w:val="24"/>
                                  <w:szCs w:val="24"/>
                                  <w:lang w:val="en-US"/>
                                </w:rPr>
                                <w:t>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Βοσνί</w:t>
                              </w:r>
                              <w:proofErr w:type="spellEnd"/>
                              <w:r w:rsidRPr="00FC0F1E">
                                <w:rPr>
                                  <w:rFonts w:ascii="Times New Roman" w:eastAsia="Times New Roman" w:hAnsi="Times New Roman"/>
                                  <w:sz w:val="24"/>
                                  <w:szCs w:val="24"/>
                                  <w:lang w:val="en-US"/>
                                </w:rPr>
                                <w:t>α-Ερζεγοβίνη</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Βουλγ</w:t>
                              </w:r>
                              <w:proofErr w:type="spellEnd"/>
                              <w:r w:rsidRPr="00FC0F1E">
                                <w:rPr>
                                  <w:rFonts w:ascii="Times New Roman" w:eastAsia="Times New Roman" w:hAnsi="Times New Roman"/>
                                  <w:sz w:val="24"/>
                                  <w:szCs w:val="24"/>
                                  <w:lang w:val="en-US"/>
                                </w:rPr>
                                <w:t>αρία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Ελλάδ</w:t>
                              </w:r>
                              <w:proofErr w:type="spellEnd"/>
                              <w:r w:rsidRPr="00FC0F1E">
                                <w:rPr>
                                  <w:rFonts w:ascii="Times New Roman" w:eastAsia="Times New Roman" w:hAnsi="Times New Roman"/>
                                  <w:sz w:val="24"/>
                                  <w:szCs w:val="24"/>
                                  <w:lang w:val="en-US"/>
                                </w:rPr>
                                <w:t>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Κρο</w:t>
                              </w:r>
                              <w:proofErr w:type="spellEnd"/>
                              <w:r w:rsidRPr="00FC0F1E">
                                <w:rPr>
                                  <w:rFonts w:ascii="Times New Roman" w:eastAsia="Times New Roman" w:hAnsi="Times New Roman"/>
                                  <w:sz w:val="24"/>
                                  <w:szCs w:val="24"/>
                                  <w:lang w:val="en-US"/>
                                </w:rPr>
                                <w:t>ατία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Μα</w:t>
                              </w:r>
                              <w:proofErr w:type="spellStart"/>
                              <w:r w:rsidRPr="00FC0F1E">
                                <w:rPr>
                                  <w:rFonts w:ascii="Times New Roman" w:eastAsia="Times New Roman" w:hAnsi="Times New Roman"/>
                                  <w:sz w:val="24"/>
                                  <w:szCs w:val="24"/>
                                  <w:lang w:val="en-US"/>
                                </w:rPr>
                                <w:t>υρο</w:t>
                              </w:r>
                              <w:proofErr w:type="spellEnd"/>
                              <w:r w:rsidRPr="00FC0F1E">
                                <w:rPr>
                                  <w:rFonts w:ascii="Times New Roman" w:eastAsia="Times New Roman" w:hAnsi="Times New Roman"/>
                                  <w:sz w:val="24"/>
                                  <w:szCs w:val="24"/>
                                  <w:lang w:val="en-US"/>
                                </w:rPr>
                                <w:t>βούνιο</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Ρουμ</w:t>
                              </w:r>
                              <w:proofErr w:type="spellEnd"/>
                              <w:r w:rsidRPr="00FC0F1E">
                                <w:rPr>
                                  <w:rFonts w:ascii="Times New Roman" w:eastAsia="Times New Roman" w:hAnsi="Times New Roman"/>
                                  <w:sz w:val="24"/>
                                  <w:szCs w:val="24"/>
                                  <w:lang w:val="en-US"/>
                                </w:rPr>
                                <w:t>ανία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Σερ</w:t>
                              </w:r>
                              <w:proofErr w:type="spellEnd"/>
                              <w:r w:rsidRPr="00FC0F1E">
                                <w:rPr>
                                  <w:rFonts w:ascii="Times New Roman" w:eastAsia="Times New Roman" w:hAnsi="Times New Roman"/>
                                  <w:sz w:val="24"/>
                                  <w:szCs w:val="24"/>
                                  <w:lang w:val="en-US"/>
                                </w:rPr>
                                <w:t>βία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Σλο</w:t>
                              </w:r>
                              <w:proofErr w:type="spellEnd"/>
                              <w:r w:rsidRPr="00FC0F1E">
                                <w:rPr>
                                  <w:rFonts w:ascii="Times New Roman" w:eastAsia="Times New Roman" w:hAnsi="Times New Roman"/>
                                  <w:sz w:val="24"/>
                                  <w:szCs w:val="24"/>
                                  <w:lang w:val="en-US"/>
                                </w:rPr>
                                <w:t>βενία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r w:rsidR="005D5F12" w:rsidRPr="00FC0F1E" w:rsidTr="00A30718">
                          <w:trPr>
                            <w:tblCellSpacing w:w="7" w:type="dxa"/>
                          </w:trPr>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proofErr w:type="spellStart"/>
                              <w:r w:rsidRPr="00FC0F1E">
                                <w:rPr>
                                  <w:rFonts w:ascii="Times New Roman" w:eastAsia="Times New Roman" w:hAnsi="Times New Roman"/>
                                  <w:sz w:val="24"/>
                                  <w:szCs w:val="24"/>
                                  <w:lang w:val="en-US"/>
                                </w:rPr>
                                <w:t>Τουρκί</w:t>
                              </w:r>
                              <w:proofErr w:type="spellEnd"/>
                              <w:r w:rsidRPr="00FC0F1E">
                                <w:rPr>
                                  <w:rFonts w:ascii="Times New Roman" w:eastAsia="Times New Roman" w:hAnsi="Times New Roman"/>
                                  <w:sz w:val="24"/>
                                  <w:szCs w:val="24"/>
                                  <w:lang w:val="en-US"/>
                                </w:rPr>
                                <w:t>α</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c>
                            <w:tcPr>
                              <w:tcW w:w="0" w:type="auto"/>
                              <w:shd w:val="clear" w:color="auto" w:fill="FFFFFF"/>
                              <w:hideMark/>
                            </w:tcPr>
                            <w:p w:rsidR="005D5F12" w:rsidRPr="00FC0F1E" w:rsidRDefault="005D5F12" w:rsidP="005D5F12">
                              <w:pPr>
                                <w:spacing w:after="0" w:line="240" w:lineRule="auto"/>
                                <w:jc w:val="center"/>
                                <w:rPr>
                                  <w:rFonts w:ascii="Times New Roman" w:eastAsia="Times New Roman" w:hAnsi="Times New Roman"/>
                                  <w:sz w:val="24"/>
                                  <w:szCs w:val="24"/>
                                  <w:lang w:val="en-US"/>
                                </w:rPr>
                              </w:pPr>
                              <w:r w:rsidRPr="00FC0F1E">
                                <w:rPr>
                                  <w:rFonts w:ascii="Times New Roman" w:eastAsia="Times New Roman" w:hAnsi="Times New Roman"/>
                                  <w:sz w:val="24"/>
                                  <w:szCs w:val="24"/>
                                  <w:lang w:val="en-US"/>
                                </w:rPr>
                                <w:t> </w:t>
                              </w:r>
                            </w:p>
                          </w:tc>
                        </w:tr>
                      </w:tbl>
                      <w:p w:rsidR="005D5F12" w:rsidRPr="00FC0F1E" w:rsidRDefault="005D5F12" w:rsidP="005D5F12">
                        <w:pPr>
                          <w:spacing w:after="0" w:line="240" w:lineRule="auto"/>
                          <w:rPr>
                            <w:rFonts w:ascii="Times New Roman" w:eastAsia="Times New Roman" w:hAnsi="Times New Roman"/>
                            <w:sz w:val="24"/>
                            <w:szCs w:val="24"/>
                            <w:lang w:val="en-US"/>
                          </w:rPr>
                        </w:pPr>
                      </w:p>
                    </w:tc>
                  </w:tr>
                </w:tbl>
                <w:p w:rsidR="005D5F12" w:rsidRDefault="005D5F12" w:rsidP="00FC0F1E">
                  <w:pPr>
                    <w:spacing w:before="100" w:beforeAutospacing="1" w:after="100" w:afterAutospacing="1" w:line="240" w:lineRule="auto"/>
                    <w:rPr>
                      <w:rFonts w:ascii="Tahoma" w:eastAsia="Times New Roman" w:hAnsi="Tahoma" w:cs="Tahoma"/>
                      <w:i/>
                      <w:iCs/>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9062"/>
                  </w:tblGrid>
                  <w:tr w:rsidR="005D5F12" w:rsidRPr="005D5F12" w:rsidTr="00A30718">
                    <w:trPr>
                      <w:tblCellSpacing w:w="0" w:type="dxa"/>
                    </w:trPr>
                    <w:tc>
                      <w:tcPr>
                        <w:tcW w:w="0" w:type="auto"/>
                        <w:vAlign w:val="center"/>
                        <w:hideMark/>
                      </w:tcPr>
                      <w:p w:rsidR="005D5F12" w:rsidRPr="005D5F12" w:rsidRDefault="005D5F12" w:rsidP="005D5F12">
                        <w:pPr>
                          <w:spacing w:after="0" w:line="240" w:lineRule="auto"/>
                          <w:rPr>
                            <w:rFonts w:ascii="Times New Roman" w:eastAsia="Times New Roman" w:hAnsi="Times New Roman"/>
                            <w:sz w:val="24"/>
                            <w:szCs w:val="24"/>
                          </w:rPr>
                        </w:pPr>
                        <w:r w:rsidRPr="005D5F12">
                          <w:rPr>
                            <w:rFonts w:ascii="Times New Roman" w:eastAsia="Times New Roman" w:hAnsi="Times New Roman"/>
                            <w:b/>
                            <w:bCs/>
                            <w:sz w:val="24"/>
                            <w:szCs w:val="24"/>
                          </w:rPr>
                          <w:t>2</w:t>
                        </w:r>
                        <w:r w:rsidR="00E95FF2">
                          <w:rPr>
                            <w:rFonts w:ascii="Times New Roman" w:eastAsia="Times New Roman" w:hAnsi="Times New Roman"/>
                            <w:b/>
                            <w:bCs/>
                            <w:sz w:val="24"/>
                            <w:szCs w:val="24"/>
                          </w:rPr>
                          <w:t>0</w:t>
                        </w:r>
                        <w:r w:rsidRPr="005D5F12">
                          <w:rPr>
                            <w:rFonts w:ascii="Times New Roman" w:eastAsia="Times New Roman" w:hAnsi="Times New Roman"/>
                            <w:b/>
                            <w:bCs/>
                            <w:sz w:val="24"/>
                            <w:szCs w:val="24"/>
                          </w:rPr>
                          <w:t>.</w:t>
                        </w:r>
                        <w:r w:rsidRPr="00FC0F1E">
                          <w:rPr>
                            <w:rFonts w:ascii="Times New Roman" w:eastAsia="Times New Roman" w:hAnsi="Times New Roman"/>
                            <w:sz w:val="24"/>
                            <w:szCs w:val="24"/>
                            <w:lang w:val="en-US"/>
                          </w:rPr>
                          <w:t> </w:t>
                        </w:r>
                        <w:r w:rsidRPr="005D5F12">
                          <w:rPr>
                            <w:rFonts w:ascii="Times New Roman" w:eastAsia="Times New Roman" w:hAnsi="Times New Roman"/>
                            <w:sz w:val="24"/>
                            <w:szCs w:val="24"/>
                          </w:rPr>
                          <w:t>Αντιστοίχισε τις βαλκανικές χώρες (1η στήλη) με τις πρωτεύουσές τους (2η στήλη):</w:t>
                        </w:r>
                      </w:p>
                    </w:tc>
                  </w:tr>
                  <w:tr w:rsidR="005D5F12" w:rsidRPr="00FC0F1E" w:rsidTr="00A30718">
                    <w:trPr>
                      <w:tblCellSpacing w:w="0" w:type="dxa"/>
                    </w:trPr>
                    <w:tc>
                      <w:tcPr>
                        <w:tcW w:w="4850" w:type="pct"/>
                        <w:hideMark/>
                      </w:tcPr>
                      <w:tbl>
                        <w:tblPr>
                          <w:tblW w:w="2150" w:type="pct"/>
                          <w:tblCellSpacing w:w="0" w:type="dxa"/>
                          <w:tblCellMar>
                            <w:left w:w="0" w:type="dxa"/>
                            <w:right w:w="0" w:type="dxa"/>
                          </w:tblCellMar>
                          <w:tblLook w:val="04A0" w:firstRow="1" w:lastRow="0" w:firstColumn="1" w:lastColumn="0" w:noHBand="0" w:noVBand="1"/>
                          <w:tblDescription w:val="tabular data"/>
                        </w:tblPr>
                        <w:tblGrid>
                          <w:gridCol w:w="1910"/>
                          <w:gridCol w:w="1987"/>
                        </w:tblGrid>
                        <w:tr w:rsidR="005D5F12" w:rsidRPr="00FC0F1E" w:rsidTr="00A30718">
                          <w:trPr>
                            <w:tblCellSpacing w:w="0" w:type="dxa"/>
                          </w:trPr>
                          <w:tc>
                            <w:tcPr>
                              <w:tcW w:w="2450" w:type="pct"/>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1. </w:t>
                              </w:r>
                              <w:r w:rsidRPr="00FC0F1E">
                                <w:rPr>
                                  <w:rFonts w:ascii="Times New Roman" w:eastAsia="Times New Roman" w:hAnsi="Times New Roman"/>
                                  <w:sz w:val="24"/>
                                  <w:szCs w:val="24"/>
                                  <w:lang w:val="en-US"/>
                                </w:rPr>
                                <w:t>Αλβα</w:t>
                              </w:r>
                              <w:proofErr w:type="spellStart"/>
                              <w:r w:rsidRPr="00FC0F1E">
                                <w:rPr>
                                  <w:rFonts w:ascii="Times New Roman" w:eastAsia="Times New Roman" w:hAnsi="Times New Roman"/>
                                  <w:sz w:val="24"/>
                                  <w:szCs w:val="24"/>
                                  <w:lang w:val="en-US"/>
                                </w:rPr>
                                <w:t>νί</w:t>
                              </w:r>
                              <w:proofErr w:type="spellEnd"/>
                              <w:r w:rsidRPr="00FC0F1E">
                                <w:rPr>
                                  <w:rFonts w:ascii="Times New Roman" w:eastAsia="Times New Roman" w:hAnsi="Times New Roman"/>
                                  <w:sz w:val="24"/>
                                  <w:szCs w:val="24"/>
                                  <w:lang w:val="en-US"/>
                                </w:rPr>
                                <w:t>α</w:t>
                              </w:r>
                            </w:p>
                          </w:tc>
                          <w:tc>
                            <w:tcPr>
                              <w:tcW w:w="2550" w:type="pct"/>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α. </w:t>
                              </w:r>
                              <w:proofErr w:type="spellStart"/>
                              <w:r w:rsidRPr="00FC0F1E">
                                <w:rPr>
                                  <w:rFonts w:ascii="Times New Roman" w:eastAsia="Times New Roman" w:hAnsi="Times New Roman"/>
                                  <w:sz w:val="24"/>
                                  <w:szCs w:val="24"/>
                                  <w:lang w:val="en-US"/>
                                </w:rPr>
                                <w:t>Ζάγκρεμ</w:t>
                              </w:r>
                              <w:proofErr w:type="spellEnd"/>
                              <w:r w:rsidRPr="00FC0F1E">
                                <w:rPr>
                                  <w:rFonts w:ascii="Times New Roman" w:eastAsia="Times New Roman" w:hAnsi="Times New Roman"/>
                                  <w:sz w:val="24"/>
                                  <w:szCs w:val="24"/>
                                  <w:lang w:val="en-US"/>
                                </w:rPr>
                                <w:t>π</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2. </w:t>
                              </w:r>
                              <w:proofErr w:type="spellStart"/>
                              <w:r w:rsidRPr="00FC0F1E">
                                <w:rPr>
                                  <w:rFonts w:ascii="Times New Roman" w:eastAsia="Times New Roman" w:hAnsi="Times New Roman"/>
                                  <w:sz w:val="24"/>
                                  <w:szCs w:val="24"/>
                                  <w:lang w:val="en-US"/>
                                </w:rPr>
                                <w:t>Κρο</w:t>
                              </w:r>
                              <w:proofErr w:type="spellEnd"/>
                              <w:r w:rsidRPr="00FC0F1E">
                                <w:rPr>
                                  <w:rFonts w:ascii="Times New Roman" w:eastAsia="Times New Roman" w:hAnsi="Times New Roman"/>
                                  <w:sz w:val="24"/>
                                  <w:szCs w:val="24"/>
                                  <w:lang w:val="en-US"/>
                                </w:rPr>
                                <w:t>ατία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β. </w:t>
                              </w:r>
                              <w:proofErr w:type="spellStart"/>
                              <w:r w:rsidRPr="00FC0F1E">
                                <w:rPr>
                                  <w:rFonts w:ascii="Times New Roman" w:eastAsia="Times New Roman" w:hAnsi="Times New Roman"/>
                                  <w:sz w:val="24"/>
                                  <w:szCs w:val="24"/>
                                  <w:lang w:val="en-US"/>
                                </w:rPr>
                                <w:t>Ποντγκόριτσ</w:t>
                              </w:r>
                              <w:proofErr w:type="spellEnd"/>
                              <w:r w:rsidRPr="00FC0F1E">
                                <w:rPr>
                                  <w:rFonts w:ascii="Times New Roman" w:eastAsia="Times New Roman" w:hAnsi="Times New Roman"/>
                                  <w:sz w:val="24"/>
                                  <w:szCs w:val="24"/>
                                  <w:lang w:val="en-US"/>
                                </w:rPr>
                                <w:t>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3. </w:t>
                              </w:r>
                              <w:proofErr w:type="spellStart"/>
                              <w:r w:rsidRPr="00FC0F1E">
                                <w:rPr>
                                  <w:rFonts w:ascii="Times New Roman" w:eastAsia="Times New Roman" w:hAnsi="Times New Roman"/>
                                  <w:sz w:val="24"/>
                                  <w:szCs w:val="24"/>
                                  <w:lang w:val="en-US"/>
                                </w:rPr>
                                <w:t>Σερ</w:t>
                              </w:r>
                              <w:proofErr w:type="spellEnd"/>
                              <w:r w:rsidRPr="00FC0F1E">
                                <w:rPr>
                                  <w:rFonts w:ascii="Times New Roman" w:eastAsia="Times New Roman" w:hAnsi="Times New Roman"/>
                                  <w:sz w:val="24"/>
                                  <w:szCs w:val="24"/>
                                  <w:lang w:val="en-US"/>
                                </w:rPr>
                                <w:t>βία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γ. </w:t>
                              </w:r>
                              <w:proofErr w:type="spellStart"/>
                              <w:r w:rsidRPr="00FC0F1E">
                                <w:rPr>
                                  <w:rFonts w:ascii="Times New Roman" w:eastAsia="Times New Roman" w:hAnsi="Times New Roman"/>
                                  <w:sz w:val="24"/>
                                  <w:szCs w:val="24"/>
                                  <w:lang w:val="en-US"/>
                                </w:rPr>
                                <w:t>Σόφι</w:t>
                              </w:r>
                              <w:proofErr w:type="spellEnd"/>
                              <w:r w:rsidRPr="00FC0F1E">
                                <w:rPr>
                                  <w:rFonts w:ascii="Times New Roman" w:eastAsia="Times New Roman" w:hAnsi="Times New Roman"/>
                                  <w:sz w:val="24"/>
                                  <w:szCs w:val="24"/>
                                  <w:lang w:val="en-US"/>
                                </w:rPr>
                                <w:t>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4. </w:t>
                              </w:r>
                              <w:proofErr w:type="spellStart"/>
                              <w:r w:rsidRPr="00FC0F1E">
                                <w:rPr>
                                  <w:rFonts w:ascii="Times New Roman" w:eastAsia="Times New Roman" w:hAnsi="Times New Roman"/>
                                  <w:sz w:val="24"/>
                                  <w:szCs w:val="24"/>
                                  <w:lang w:val="en-US"/>
                                </w:rPr>
                                <w:t>Βουλγ</w:t>
                              </w:r>
                              <w:proofErr w:type="spellEnd"/>
                              <w:r w:rsidRPr="00FC0F1E">
                                <w:rPr>
                                  <w:rFonts w:ascii="Times New Roman" w:eastAsia="Times New Roman" w:hAnsi="Times New Roman"/>
                                  <w:sz w:val="24"/>
                                  <w:szCs w:val="24"/>
                                  <w:lang w:val="en-US"/>
                                </w:rPr>
                                <w:t>αρία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δ. </w:t>
                              </w:r>
                              <w:proofErr w:type="spellStart"/>
                              <w:r w:rsidRPr="00FC0F1E">
                                <w:rPr>
                                  <w:rFonts w:ascii="Times New Roman" w:eastAsia="Times New Roman" w:hAnsi="Times New Roman"/>
                                  <w:sz w:val="24"/>
                                  <w:szCs w:val="24"/>
                                  <w:lang w:val="en-US"/>
                                </w:rPr>
                                <w:t>Βελιγράδι</w:t>
                              </w:r>
                              <w:proofErr w:type="spellEnd"/>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5. </w:t>
                              </w:r>
                              <w:proofErr w:type="spellStart"/>
                              <w:r w:rsidRPr="00FC0F1E">
                                <w:rPr>
                                  <w:rFonts w:ascii="Times New Roman" w:eastAsia="Times New Roman" w:hAnsi="Times New Roman"/>
                                  <w:sz w:val="24"/>
                                  <w:szCs w:val="24"/>
                                  <w:lang w:val="en-US"/>
                                </w:rPr>
                                <w:t>Σλο</w:t>
                              </w:r>
                              <w:proofErr w:type="spellEnd"/>
                              <w:r w:rsidRPr="00FC0F1E">
                                <w:rPr>
                                  <w:rFonts w:ascii="Times New Roman" w:eastAsia="Times New Roman" w:hAnsi="Times New Roman"/>
                                  <w:sz w:val="24"/>
                                  <w:szCs w:val="24"/>
                                  <w:lang w:val="en-US"/>
                                </w:rPr>
                                <w:t>βενία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ε.</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Σκό</w:t>
                              </w:r>
                              <w:proofErr w:type="spellEnd"/>
                              <w:r w:rsidRPr="00FC0F1E">
                                <w:rPr>
                                  <w:rFonts w:ascii="Times New Roman" w:eastAsia="Times New Roman" w:hAnsi="Times New Roman"/>
                                  <w:sz w:val="24"/>
                                  <w:szCs w:val="24"/>
                                  <w:lang w:val="en-US"/>
                                </w:rPr>
                                <w:t>πια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6.</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Βοσνί</w:t>
                              </w:r>
                              <w:proofErr w:type="spellEnd"/>
                              <w:r w:rsidRPr="00FC0F1E">
                                <w:rPr>
                                  <w:rFonts w:ascii="Times New Roman" w:eastAsia="Times New Roman" w:hAnsi="Times New Roman"/>
                                  <w:sz w:val="24"/>
                                  <w:szCs w:val="24"/>
                                  <w:lang w:val="en-US"/>
                                </w:rPr>
                                <w:t>α-Ερζεγοβίνη</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στ.</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Άγκυρ</w:t>
                              </w:r>
                              <w:proofErr w:type="spellEnd"/>
                              <w:r w:rsidRPr="00FC0F1E">
                                <w:rPr>
                                  <w:rFonts w:ascii="Times New Roman" w:eastAsia="Times New Roman" w:hAnsi="Times New Roman"/>
                                  <w:sz w:val="24"/>
                                  <w:szCs w:val="24"/>
                                  <w:lang w:val="en-US"/>
                                </w:rPr>
                                <w:t>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7.</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Βόρει</w:t>
                              </w:r>
                              <w:proofErr w:type="spellEnd"/>
                              <w:r w:rsidRPr="00FC0F1E">
                                <w:rPr>
                                  <w:rFonts w:ascii="Times New Roman" w:eastAsia="Times New Roman" w:hAnsi="Times New Roman"/>
                                  <w:sz w:val="24"/>
                                  <w:szCs w:val="24"/>
                                  <w:lang w:val="en-US"/>
                                </w:rPr>
                                <w:t>α Μα</w:t>
                              </w:r>
                              <w:proofErr w:type="spellStart"/>
                              <w:r w:rsidRPr="00FC0F1E">
                                <w:rPr>
                                  <w:rFonts w:ascii="Times New Roman" w:eastAsia="Times New Roman" w:hAnsi="Times New Roman"/>
                                  <w:sz w:val="24"/>
                                  <w:szCs w:val="24"/>
                                  <w:lang w:val="en-US"/>
                                </w:rPr>
                                <w:t>κεδονί</w:t>
                              </w:r>
                              <w:proofErr w:type="spellEnd"/>
                              <w:r w:rsidRPr="00FC0F1E">
                                <w:rPr>
                                  <w:rFonts w:ascii="Times New Roman" w:eastAsia="Times New Roman" w:hAnsi="Times New Roman"/>
                                  <w:sz w:val="24"/>
                                  <w:szCs w:val="24"/>
                                  <w:lang w:val="en-US"/>
                                </w:rPr>
                                <w:t>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ζ.</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Βουκουρέστι</w:t>
                              </w:r>
                              <w:proofErr w:type="spellEnd"/>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8.</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Ελλάδ</w:t>
                              </w:r>
                              <w:proofErr w:type="spellEnd"/>
                              <w:r w:rsidRPr="00FC0F1E">
                                <w:rPr>
                                  <w:rFonts w:ascii="Times New Roman" w:eastAsia="Times New Roman" w:hAnsi="Times New Roman"/>
                                  <w:sz w:val="24"/>
                                  <w:szCs w:val="24"/>
                                  <w:lang w:val="en-US"/>
                                </w:rPr>
                                <w:t>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η.</w:t>
                              </w:r>
                              <w:r w:rsidRPr="00FC0F1E">
                                <w:rPr>
                                  <w:rFonts w:ascii="Times New Roman" w:eastAsia="Times New Roman" w:hAnsi="Times New Roman"/>
                                  <w:sz w:val="24"/>
                                  <w:szCs w:val="24"/>
                                  <w:lang w:val="en-US"/>
                                </w:rPr>
                                <w:t> Σα</w:t>
                              </w:r>
                              <w:proofErr w:type="spellStart"/>
                              <w:r w:rsidRPr="00FC0F1E">
                                <w:rPr>
                                  <w:rFonts w:ascii="Times New Roman" w:eastAsia="Times New Roman" w:hAnsi="Times New Roman"/>
                                  <w:sz w:val="24"/>
                                  <w:szCs w:val="24"/>
                                  <w:lang w:val="en-US"/>
                                </w:rPr>
                                <w:t>ράγε</w:t>
                              </w:r>
                              <w:proofErr w:type="spellEnd"/>
                              <w:r w:rsidRPr="00FC0F1E">
                                <w:rPr>
                                  <w:rFonts w:ascii="Times New Roman" w:eastAsia="Times New Roman" w:hAnsi="Times New Roman"/>
                                  <w:sz w:val="24"/>
                                  <w:szCs w:val="24"/>
                                  <w:lang w:val="en-US"/>
                                </w:rPr>
                                <w:t>βο</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9.</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Ρουμ</w:t>
                              </w:r>
                              <w:proofErr w:type="spellEnd"/>
                              <w:r w:rsidRPr="00FC0F1E">
                                <w:rPr>
                                  <w:rFonts w:ascii="Times New Roman" w:eastAsia="Times New Roman" w:hAnsi="Times New Roman"/>
                                  <w:sz w:val="24"/>
                                  <w:szCs w:val="24"/>
                                  <w:lang w:val="en-US"/>
                                </w:rPr>
                                <w:t>ανία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θ.</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Αθήν</w:t>
                              </w:r>
                              <w:proofErr w:type="spellEnd"/>
                              <w:r w:rsidRPr="00FC0F1E">
                                <w:rPr>
                                  <w:rFonts w:ascii="Times New Roman" w:eastAsia="Times New Roman" w:hAnsi="Times New Roman"/>
                                  <w:sz w:val="24"/>
                                  <w:szCs w:val="24"/>
                                  <w:lang w:val="en-US"/>
                                </w:rPr>
                                <w:t>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10.</w:t>
                              </w:r>
                              <w:r w:rsidRPr="00FC0F1E">
                                <w:rPr>
                                  <w:rFonts w:ascii="Times New Roman" w:eastAsia="Times New Roman" w:hAnsi="Times New Roman"/>
                                  <w:sz w:val="24"/>
                                  <w:szCs w:val="24"/>
                                  <w:lang w:val="en-US"/>
                                </w:rPr>
                                <w:t> </w:t>
                              </w:r>
                              <w:proofErr w:type="spellStart"/>
                              <w:r w:rsidRPr="00FC0F1E">
                                <w:rPr>
                                  <w:rFonts w:ascii="Times New Roman" w:eastAsia="Times New Roman" w:hAnsi="Times New Roman"/>
                                  <w:sz w:val="24"/>
                                  <w:szCs w:val="24"/>
                                  <w:lang w:val="en-US"/>
                                </w:rPr>
                                <w:t>Τουρκί</w:t>
                              </w:r>
                              <w:proofErr w:type="spellEnd"/>
                              <w:r w:rsidRPr="00FC0F1E">
                                <w:rPr>
                                  <w:rFonts w:ascii="Times New Roman" w:eastAsia="Times New Roman" w:hAnsi="Times New Roman"/>
                                  <w:sz w:val="24"/>
                                  <w:szCs w:val="24"/>
                                  <w:lang w:val="en-US"/>
                                </w:rPr>
                                <w:t>α</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ι. </w:t>
                              </w:r>
                              <w:proofErr w:type="spellStart"/>
                              <w:r w:rsidRPr="00FC0F1E">
                                <w:rPr>
                                  <w:rFonts w:ascii="Times New Roman" w:eastAsia="Times New Roman" w:hAnsi="Times New Roman"/>
                                  <w:sz w:val="24"/>
                                  <w:szCs w:val="24"/>
                                  <w:lang w:val="en-US"/>
                                </w:rPr>
                                <w:t>Λιουμ</w:t>
                              </w:r>
                              <w:proofErr w:type="spellEnd"/>
                              <w:r w:rsidRPr="00FC0F1E">
                                <w:rPr>
                                  <w:rFonts w:ascii="Times New Roman" w:eastAsia="Times New Roman" w:hAnsi="Times New Roman"/>
                                  <w:sz w:val="24"/>
                                  <w:szCs w:val="24"/>
                                  <w:lang w:val="en-US"/>
                                </w:rPr>
                                <w:t>πλιάνα</w:t>
                              </w:r>
                            </w:p>
                          </w:tc>
                        </w:tr>
                        <w:tr w:rsidR="005D5F12" w:rsidRPr="00FC0F1E" w:rsidTr="00A30718">
                          <w:trPr>
                            <w:tblCellSpacing w:w="0" w:type="dxa"/>
                          </w:trPr>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11.</w:t>
                              </w:r>
                              <w:r w:rsidRPr="00FC0F1E">
                                <w:rPr>
                                  <w:rFonts w:ascii="Times New Roman" w:eastAsia="Times New Roman" w:hAnsi="Times New Roman"/>
                                  <w:sz w:val="24"/>
                                  <w:szCs w:val="24"/>
                                  <w:lang w:val="en-US"/>
                                </w:rPr>
                                <w:t> Μα</w:t>
                              </w:r>
                              <w:proofErr w:type="spellStart"/>
                              <w:r w:rsidRPr="00FC0F1E">
                                <w:rPr>
                                  <w:rFonts w:ascii="Times New Roman" w:eastAsia="Times New Roman" w:hAnsi="Times New Roman"/>
                                  <w:sz w:val="24"/>
                                  <w:szCs w:val="24"/>
                                  <w:lang w:val="en-US"/>
                                </w:rPr>
                                <w:t>υρο</w:t>
                              </w:r>
                              <w:proofErr w:type="spellEnd"/>
                              <w:r w:rsidRPr="00FC0F1E">
                                <w:rPr>
                                  <w:rFonts w:ascii="Times New Roman" w:eastAsia="Times New Roman" w:hAnsi="Times New Roman"/>
                                  <w:sz w:val="24"/>
                                  <w:szCs w:val="24"/>
                                  <w:lang w:val="en-US"/>
                                </w:rPr>
                                <w:t>βούνιο</w:t>
                              </w:r>
                            </w:p>
                          </w:tc>
                          <w:tc>
                            <w:tcPr>
                              <w:tcW w:w="0" w:type="auto"/>
                              <w:vAlign w:val="center"/>
                              <w:hideMark/>
                            </w:tcPr>
                            <w:p w:rsidR="005D5F12" w:rsidRPr="00FC0F1E" w:rsidRDefault="005D5F12" w:rsidP="005D5F12">
                              <w:pPr>
                                <w:spacing w:after="0" w:line="240" w:lineRule="auto"/>
                                <w:rPr>
                                  <w:rFonts w:ascii="Times New Roman" w:eastAsia="Times New Roman" w:hAnsi="Times New Roman"/>
                                  <w:sz w:val="24"/>
                                  <w:szCs w:val="24"/>
                                  <w:lang w:val="en-US"/>
                                </w:rPr>
                              </w:pPr>
                              <w:r w:rsidRPr="00FC0F1E">
                                <w:rPr>
                                  <w:rFonts w:ascii="Times New Roman" w:eastAsia="Times New Roman" w:hAnsi="Times New Roman"/>
                                  <w:b/>
                                  <w:bCs/>
                                  <w:sz w:val="24"/>
                                  <w:szCs w:val="24"/>
                                  <w:lang w:val="en-US"/>
                                </w:rPr>
                                <w:t>ια.</w:t>
                              </w:r>
                              <w:proofErr w:type="spellStart"/>
                              <w:r w:rsidRPr="00FC0F1E">
                                <w:rPr>
                                  <w:rFonts w:ascii="Times New Roman" w:eastAsia="Times New Roman" w:hAnsi="Times New Roman"/>
                                  <w:sz w:val="24"/>
                                  <w:szCs w:val="24"/>
                                  <w:lang w:val="en-US"/>
                                </w:rPr>
                                <w:t>Τίρ</w:t>
                              </w:r>
                              <w:proofErr w:type="spellEnd"/>
                              <w:r w:rsidRPr="00FC0F1E">
                                <w:rPr>
                                  <w:rFonts w:ascii="Times New Roman" w:eastAsia="Times New Roman" w:hAnsi="Times New Roman"/>
                                  <w:sz w:val="24"/>
                                  <w:szCs w:val="24"/>
                                  <w:lang w:val="en-US"/>
                                </w:rPr>
                                <w:t>ανα</w:t>
                              </w:r>
                            </w:p>
                          </w:tc>
                        </w:tr>
                      </w:tbl>
                      <w:p w:rsidR="005D5F12" w:rsidRPr="00FC0F1E" w:rsidRDefault="005D5F12" w:rsidP="005D5F12">
                        <w:pPr>
                          <w:spacing w:after="0" w:line="240" w:lineRule="auto"/>
                          <w:rPr>
                            <w:rFonts w:ascii="Times New Roman" w:eastAsia="Times New Roman" w:hAnsi="Times New Roman"/>
                            <w:sz w:val="24"/>
                            <w:szCs w:val="24"/>
                            <w:lang w:val="en-US"/>
                          </w:rPr>
                        </w:pPr>
                      </w:p>
                    </w:tc>
                  </w:tr>
                </w:tbl>
                <w:p w:rsidR="005D5F12" w:rsidRDefault="005D5F12" w:rsidP="00FC0F1E">
                  <w:pPr>
                    <w:spacing w:before="100" w:beforeAutospacing="1" w:after="100" w:afterAutospacing="1" w:line="240" w:lineRule="auto"/>
                    <w:rPr>
                      <w:rFonts w:ascii="Times New Roman" w:eastAsia="Times New Roman" w:hAnsi="Times New Roman"/>
                      <w:noProof/>
                      <w:color w:val="0000FF"/>
                      <w:sz w:val="24"/>
                      <w:szCs w:val="24"/>
                      <w:lang w:eastAsia="el-GR"/>
                    </w:rPr>
                  </w:pPr>
                </w:p>
                <w:p w:rsidR="005D5F12" w:rsidRDefault="005D5F12" w:rsidP="00FC0F1E">
                  <w:pPr>
                    <w:spacing w:before="100" w:beforeAutospacing="1" w:after="100" w:afterAutospacing="1" w:line="240" w:lineRule="auto"/>
                    <w:rPr>
                      <w:rFonts w:ascii="Times New Roman" w:eastAsia="Times New Roman" w:hAnsi="Times New Roman"/>
                      <w:noProof/>
                      <w:color w:val="0000FF"/>
                      <w:sz w:val="24"/>
                      <w:szCs w:val="24"/>
                      <w:lang w:eastAsia="el-GR"/>
                    </w:rPr>
                  </w:pPr>
                </w:p>
                <w:p w:rsidR="005D5F12" w:rsidRPr="005D5F12" w:rsidRDefault="005D5F12" w:rsidP="00FC0F1E">
                  <w:pPr>
                    <w:spacing w:before="100" w:beforeAutospacing="1" w:after="100" w:afterAutospacing="1" w:line="240" w:lineRule="auto"/>
                    <w:rPr>
                      <w:rFonts w:ascii="Times New Roman" w:eastAsia="Times New Roman" w:hAnsi="Times New Roman"/>
                      <w:sz w:val="24"/>
                      <w:szCs w:val="24"/>
                    </w:rPr>
                  </w:pPr>
                </w:p>
              </w:tc>
            </w:tr>
          </w:tbl>
          <w:p w:rsidR="00FC0F1E" w:rsidRPr="005D5F12" w:rsidRDefault="00FC0F1E" w:rsidP="00FC0F1E">
            <w:pPr>
              <w:spacing w:after="0" w:line="240" w:lineRule="auto"/>
              <w:rPr>
                <w:rFonts w:ascii="Tahoma" w:eastAsia="Times New Roman" w:hAnsi="Tahoma" w:cs="Tahoma"/>
                <w:color w:val="000000"/>
                <w:sz w:val="18"/>
                <w:szCs w:val="18"/>
              </w:rPr>
            </w:pPr>
          </w:p>
        </w:tc>
      </w:tr>
    </w:tbl>
    <w:p w:rsidR="00FC0F1E" w:rsidRPr="00FC0F1E" w:rsidRDefault="00FC0F1E" w:rsidP="00FC0F1E">
      <w:pPr>
        <w:spacing w:after="0" w:line="240" w:lineRule="auto"/>
        <w:rPr>
          <w:rFonts w:ascii="Times New Roman" w:eastAsia="Times New Roman" w:hAnsi="Times New Roman"/>
          <w:vanish/>
          <w:sz w:val="24"/>
          <w:szCs w:val="24"/>
          <w:lang w:val="en-US"/>
        </w:rPr>
      </w:pPr>
    </w:p>
    <w:p w:rsidR="00FC0F1E" w:rsidRPr="00FC0F1E" w:rsidRDefault="00FC0F1E" w:rsidP="00FC0F1E">
      <w:pPr>
        <w:spacing w:after="0" w:line="240" w:lineRule="auto"/>
        <w:rPr>
          <w:rFonts w:ascii="Times New Roman" w:eastAsia="Times New Roman" w:hAnsi="Times New Roman"/>
          <w:vanish/>
          <w:sz w:val="24"/>
          <w:szCs w:val="24"/>
          <w:lang w:val="en-US"/>
        </w:rPr>
      </w:pPr>
    </w:p>
    <w:p w:rsidR="000C1C72" w:rsidRPr="005D5F12" w:rsidRDefault="000C1C72" w:rsidP="005D5F12">
      <w:pPr>
        <w:rPr>
          <w:rFonts w:ascii="Times New Roman" w:eastAsia="Times New Roman" w:hAnsi="Times New Roman"/>
          <w:sz w:val="24"/>
          <w:szCs w:val="24"/>
        </w:rPr>
      </w:pPr>
    </w:p>
    <w:sectPr w:rsidR="000C1C72" w:rsidRPr="005D5F12" w:rsidSect="00140E51">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39" w:rsidRDefault="00782539" w:rsidP="00140E51">
      <w:pPr>
        <w:spacing w:after="0" w:line="240" w:lineRule="auto"/>
      </w:pPr>
      <w:r>
        <w:separator/>
      </w:r>
    </w:p>
  </w:endnote>
  <w:endnote w:type="continuationSeparator" w:id="0">
    <w:p w:rsidR="00782539" w:rsidRDefault="0078253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Default="0078253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782539" w:rsidRPr="00262652" w:rsidRDefault="0078253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782539" w:rsidRPr="00160433" w:rsidRDefault="0078253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8411C3">
      <w:rPr>
        <w:rFonts w:ascii="Times New Roman" w:eastAsia="Times New Roman" w:hAnsi="Times New Roman"/>
        <w:noProof/>
        <w:sz w:val="18"/>
        <w:szCs w:val="18"/>
        <w:lang w:eastAsia="el-GR"/>
      </w:rPr>
      <w:t>6</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8411C3">
      <w:rPr>
        <w:rFonts w:ascii="Times New Roman" w:eastAsia="Times New Roman" w:hAnsi="Times New Roman"/>
        <w:noProof/>
        <w:sz w:val="18"/>
        <w:szCs w:val="18"/>
        <w:lang w:eastAsia="el-GR"/>
      </w:rPr>
      <w:t>6</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39" w:rsidRDefault="00782539" w:rsidP="00140E51">
      <w:pPr>
        <w:spacing w:after="0" w:line="240" w:lineRule="auto"/>
      </w:pPr>
      <w:r>
        <w:separator/>
      </w:r>
    </w:p>
  </w:footnote>
  <w:footnote w:type="continuationSeparator" w:id="0">
    <w:p w:rsidR="00782539" w:rsidRDefault="0078253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Pr="00140E51" w:rsidRDefault="0078253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782539" w:rsidRPr="00140E51" w:rsidRDefault="0078253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5A5C"/>
    <w:multiLevelType w:val="hybridMultilevel"/>
    <w:tmpl w:val="55D4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81B8E"/>
    <w:multiLevelType w:val="multilevel"/>
    <w:tmpl w:val="750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94146"/>
    <w:multiLevelType w:val="multilevel"/>
    <w:tmpl w:val="C5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C4392"/>
    <w:multiLevelType w:val="multilevel"/>
    <w:tmpl w:val="17C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lvlOverride w:ilvl="0">
      <w:lvl w:ilvl="0">
        <w:numFmt w:val="lowerLetter"/>
        <w:lvlText w:val="%1."/>
        <w:lvlJc w:val="left"/>
      </w:lvl>
    </w:lvlOverride>
  </w:num>
  <w:num w:numId="4">
    <w:abstractNumId w:val="13"/>
  </w:num>
  <w:num w:numId="5">
    <w:abstractNumId w:val="1"/>
  </w:num>
  <w:num w:numId="6">
    <w:abstractNumId w:val="4"/>
  </w:num>
  <w:num w:numId="7">
    <w:abstractNumId w:val="11"/>
  </w:num>
  <w:num w:numId="8">
    <w:abstractNumId w:val="0"/>
  </w:num>
  <w:num w:numId="9">
    <w:abstractNumId w:val="2"/>
  </w:num>
  <w:num w:numId="10">
    <w:abstractNumId w:val="5"/>
  </w:num>
  <w:num w:numId="11">
    <w:abstractNumId w:val="6"/>
  </w:num>
  <w:num w:numId="12">
    <w:abstractNumId w:val="14"/>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1A0A23"/>
    <w:rsid w:val="002143AE"/>
    <w:rsid w:val="002D0856"/>
    <w:rsid w:val="002E0D97"/>
    <w:rsid w:val="00304205"/>
    <w:rsid w:val="00324802"/>
    <w:rsid w:val="00325145"/>
    <w:rsid w:val="00391588"/>
    <w:rsid w:val="003B6424"/>
    <w:rsid w:val="003E4E02"/>
    <w:rsid w:val="00472965"/>
    <w:rsid w:val="004A7CFA"/>
    <w:rsid w:val="004D0E9A"/>
    <w:rsid w:val="004D3E82"/>
    <w:rsid w:val="005015B9"/>
    <w:rsid w:val="00535BC6"/>
    <w:rsid w:val="00596108"/>
    <w:rsid w:val="005A44A2"/>
    <w:rsid w:val="005D5F12"/>
    <w:rsid w:val="005E7494"/>
    <w:rsid w:val="00606114"/>
    <w:rsid w:val="006231A4"/>
    <w:rsid w:val="00654F9D"/>
    <w:rsid w:val="006630E6"/>
    <w:rsid w:val="00686BA4"/>
    <w:rsid w:val="00694AFB"/>
    <w:rsid w:val="006D433F"/>
    <w:rsid w:val="00782539"/>
    <w:rsid w:val="00794B59"/>
    <w:rsid w:val="00802BB3"/>
    <w:rsid w:val="00806C28"/>
    <w:rsid w:val="00807339"/>
    <w:rsid w:val="00810A80"/>
    <w:rsid w:val="00830E44"/>
    <w:rsid w:val="008411C3"/>
    <w:rsid w:val="00865F58"/>
    <w:rsid w:val="0086704C"/>
    <w:rsid w:val="0089655E"/>
    <w:rsid w:val="00971704"/>
    <w:rsid w:val="0097740A"/>
    <w:rsid w:val="009855C9"/>
    <w:rsid w:val="00A860C4"/>
    <w:rsid w:val="00B22B29"/>
    <w:rsid w:val="00B561F4"/>
    <w:rsid w:val="00BC5FF3"/>
    <w:rsid w:val="00BF6EB6"/>
    <w:rsid w:val="00C05AC3"/>
    <w:rsid w:val="00CB7153"/>
    <w:rsid w:val="00D93A16"/>
    <w:rsid w:val="00DF2175"/>
    <w:rsid w:val="00E14899"/>
    <w:rsid w:val="00E216AB"/>
    <w:rsid w:val="00E57EE7"/>
    <w:rsid w:val="00E95FF2"/>
    <w:rsid w:val="00EF38A4"/>
    <w:rsid w:val="00FB01B6"/>
    <w:rsid w:val="00FC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80F6E7"/>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833">
      <w:bodyDiv w:val="1"/>
      <w:marLeft w:val="0"/>
      <w:marRight w:val="0"/>
      <w:marTop w:val="0"/>
      <w:marBottom w:val="0"/>
      <w:divBdr>
        <w:top w:val="none" w:sz="0" w:space="0" w:color="auto"/>
        <w:left w:val="none" w:sz="0" w:space="0" w:color="auto"/>
        <w:bottom w:val="none" w:sz="0" w:space="0" w:color="auto"/>
        <w:right w:val="none" w:sz="0" w:space="0" w:color="auto"/>
      </w:divBdr>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588344690">
      <w:bodyDiv w:val="1"/>
      <w:marLeft w:val="0"/>
      <w:marRight w:val="0"/>
      <w:marTop w:val="0"/>
      <w:marBottom w:val="0"/>
      <w:divBdr>
        <w:top w:val="none" w:sz="0" w:space="0" w:color="auto"/>
        <w:left w:val="none" w:sz="0" w:space="0" w:color="auto"/>
        <w:bottom w:val="none" w:sz="0" w:space="0" w:color="auto"/>
        <w:right w:val="none" w:sz="0" w:space="0" w:color="auto"/>
      </w:divBdr>
      <w:divsChild>
        <w:div w:id="576790723">
          <w:marLeft w:val="0"/>
          <w:marRight w:val="0"/>
          <w:marTop w:val="0"/>
          <w:marBottom w:val="0"/>
          <w:divBdr>
            <w:top w:val="none" w:sz="0" w:space="0" w:color="auto"/>
            <w:left w:val="none" w:sz="0" w:space="0" w:color="auto"/>
            <w:bottom w:val="none" w:sz="0" w:space="0" w:color="auto"/>
            <w:right w:val="none" w:sz="0" w:space="0" w:color="auto"/>
          </w:divBdr>
        </w:div>
      </w:divsChild>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628440365">
      <w:bodyDiv w:val="1"/>
      <w:marLeft w:val="0"/>
      <w:marRight w:val="0"/>
      <w:marTop w:val="0"/>
      <w:marBottom w:val="0"/>
      <w:divBdr>
        <w:top w:val="none" w:sz="0" w:space="0" w:color="auto"/>
        <w:left w:val="none" w:sz="0" w:space="0" w:color="auto"/>
        <w:bottom w:val="none" w:sz="0" w:space="0" w:color="auto"/>
        <w:right w:val="none" w:sz="0" w:space="0" w:color="auto"/>
      </w:divBdr>
      <w:divsChild>
        <w:div w:id="1557401022">
          <w:marLeft w:val="0"/>
          <w:marRight w:val="0"/>
          <w:marTop w:val="0"/>
          <w:marBottom w:val="0"/>
          <w:divBdr>
            <w:top w:val="none" w:sz="0" w:space="0" w:color="auto"/>
            <w:left w:val="none" w:sz="0" w:space="0" w:color="auto"/>
            <w:bottom w:val="none" w:sz="0" w:space="0" w:color="auto"/>
            <w:right w:val="none" w:sz="0" w:space="0" w:color="auto"/>
          </w:divBdr>
        </w:div>
        <w:div w:id="1296637746">
          <w:marLeft w:val="0"/>
          <w:marRight w:val="0"/>
          <w:marTop w:val="0"/>
          <w:marBottom w:val="0"/>
          <w:divBdr>
            <w:top w:val="none" w:sz="0" w:space="0" w:color="auto"/>
            <w:left w:val="none" w:sz="0" w:space="0" w:color="auto"/>
            <w:bottom w:val="none" w:sz="0" w:space="0" w:color="auto"/>
            <w:right w:val="none" w:sz="0" w:space="0" w:color="auto"/>
          </w:divBdr>
        </w:div>
        <w:div w:id="1698116387">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69944754">
      <w:bodyDiv w:val="1"/>
      <w:marLeft w:val="0"/>
      <w:marRight w:val="0"/>
      <w:marTop w:val="0"/>
      <w:marBottom w:val="0"/>
      <w:divBdr>
        <w:top w:val="none" w:sz="0" w:space="0" w:color="auto"/>
        <w:left w:val="none" w:sz="0" w:space="0" w:color="auto"/>
        <w:bottom w:val="none" w:sz="0" w:space="0" w:color="auto"/>
        <w:right w:val="none" w:sz="0" w:space="0" w:color="auto"/>
      </w:divBdr>
      <w:divsChild>
        <w:div w:id="1194265139">
          <w:marLeft w:val="0"/>
          <w:marRight w:val="0"/>
          <w:marTop w:val="0"/>
          <w:marBottom w:val="0"/>
          <w:divBdr>
            <w:top w:val="none" w:sz="0" w:space="0" w:color="auto"/>
            <w:left w:val="none" w:sz="0" w:space="0" w:color="auto"/>
            <w:bottom w:val="none" w:sz="0" w:space="0" w:color="auto"/>
            <w:right w:val="none" w:sz="0" w:space="0" w:color="auto"/>
          </w:divBdr>
        </w:div>
        <w:div w:id="140856645">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274362282">
          <w:marLeft w:val="0"/>
          <w:marRight w:val="0"/>
          <w:marTop w:val="0"/>
          <w:marBottom w:val="0"/>
          <w:divBdr>
            <w:top w:val="none" w:sz="0" w:space="0" w:color="auto"/>
            <w:left w:val="none" w:sz="0" w:space="0" w:color="auto"/>
            <w:bottom w:val="none" w:sz="0" w:space="0" w:color="auto"/>
            <w:right w:val="none" w:sz="0" w:space="0" w:color="auto"/>
          </w:divBdr>
        </w:div>
        <w:div w:id="60490328">
          <w:marLeft w:val="0"/>
          <w:marRight w:val="0"/>
          <w:marTop w:val="0"/>
          <w:marBottom w:val="0"/>
          <w:divBdr>
            <w:top w:val="none" w:sz="0" w:space="0" w:color="auto"/>
            <w:left w:val="none" w:sz="0" w:space="0" w:color="auto"/>
            <w:bottom w:val="none" w:sz="0" w:space="0" w:color="auto"/>
            <w:right w:val="none" w:sz="0" w:space="0" w:color="auto"/>
          </w:divBdr>
        </w:div>
        <w:div w:id="1069621153">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292402600">
      <w:bodyDiv w:val="1"/>
      <w:marLeft w:val="0"/>
      <w:marRight w:val="0"/>
      <w:marTop w:val="0"/>
      <w:marBottom w:val="0"/>
      <w:divBdr>
        <w:top w:val="none" w:sz="0" w:space="0" w:color="auto"/>
        <w:left w:val="none" w:sz="0" w:space="0" w:color="auto"/>
        <w:bottom w:val="none" w:sz="0" w:space="0" w:color="auto"/>
        <w:right w:val="none" w:sz="0" w:space="0" w:color="auto"/>
      </w:divBdr>
      <w:divsChild>
        <w:div w:id="2065832267">
          <w:marLeft w:val="0"/>
          <w:marRight w:val="0"/>
          <w:marTop w:val="0"/>
          <w:marBottom w:val="0"/>
          <w:divBdr>
            <w:top w:val="none" w:sz="0" w:space="0" w:color="auto"/>
            <w:left w:val="none" w:sz="0" w:space="0" w:color="auto"/>
            <w:bottom w:val="none" w:sz="0" w:space="0" w:color="auto"/>
            <w:right w:val="none" w:sz="0" w:space="0" w:color="auto"/>
          </w:divBdr>
        </w:div>
        <w:div w:id="1397053033">
          <w:marLeft w:val="0"/>
          <w:marRight w:val="0"/>
          <w:marTop w:val="0"/>
          <w:marBottom w:val="0"/>
          <w:divBdr>
            <w:top w:val="none" w:sz="0" w:space="0" w:color="auto"/>
            <w:left w:val="none" w:sz="0" w:space="0" w:color="auto"/>
            <w:bottom w:val="none" w:sz="0" w:space="0" w:color="auto"/>
            <w:right w:val="none" w:sz="0" w:space="0" w:color="auto"/>
          </w:divBdr>
        </w:div>
        <w:div w:id="459879482">
          <w:marLeft w:val="0"/>
          <w:marRight w:val="0"/>
          <w:marTop w:val="0"/>
          <w:marBottom w:val="0"/>
          <w:divBdr>
            <w:top w:val="none" w:sz="0" w:space="0" w:color="auto"/>
            <w:left w:val="none" w:sz="0" w:space="0" w:color="auto"/>
            <w:bottom w:val="none" w:sz="0" w:space="0" w:color="auto"/>
            <w:right w:val="none" w:sz="0" w:space="0" w:color="auto"/>
          </w:divBdr>
        </w:div>
        <w:div w:id="1723598061">
          <w:marLeft w:val="0"/>
          <w:marRight w:val="0"/>
          <w:marTop w:val="0"/>
          <w:marBottom w:val="0"/>
          <w:divBdr>
            <w:top w:val="none" w:sz="0" w:space="0" w:color="auto"/>
            <w:left w:val="none" w:sz="0" w:space="0" w:color="auto"/>
            <w:bottom w:val="none" w:sz="0" w:space="0" w:color="auto"/>
            <w:right w:val="none" w:sz="0" w:space="0" w:color="auto"/>
          </w:divBdr>
        </w:div>
        <w:div w:id="271016812">
          <w:marLeft w:val="0"/>
          <w:marRight w:val="0"/>
          <w:marTop w:val="0"/>
          <w:marBottom w:val="0"/>
          <w:divBdr>
            <w:top w:val="none" w:sz="0" w:space="0" w:color="auto"/>
            <w:left w:val="none" w:sz="0" w:space="0" w:color="auto"/>
            <w:bottom w:val="none" w:sz="0" w:space="0" w:color="auto"/>
            <w:right w:val="none" w:sz="0" w:space="0" w:color="auto"/>
          </w:divBdr>
        </w:div>
        <w:div w:id="1641686571">
          <w:marLeft w:val="0"/>
          <w:marRight w:val="0"/>
          <w:marTop w:val="0"/>
          <w:marBottom w:val="0"/>
          <w:divBdr>
            <w:top w:val="none" w:sz="0" w:space="0" w:color="auto"/>
            <w:left w:val="none" w:sz="0" w:space="0" w:color="auto"/>
            <w:bottom w:val="none" w:sz="0" w:space="0" w:color="auto"/>
            <w:right w:val="none" w:sz="0" w:space="0" w:color="auto"/>
          </w:divBdr>
        </w:div>
      </w:divsChild>
    </w:div>
    <w:div w:id="161929079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1521</Words>
  <Characters>8676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8</cp:revision>
  <dcterms:created xsi:type="dcterms:W3CDTF">2022-02-12T06:08:00Z</dcterms:created>
  <dcterms:modified xsi:type="dcterms:W3CDTF">2022-02-15T14:52:00Z</dcterms:modified>
</cp:coreProperties>
</file>