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DD5" w:rsidRDefault="00FE0076" w:rsidP="001933B7">
      <w:pPr>
        <w:pStyle w:val="2"/>
        <w:jc w:val="center"/>
        <w:rPr>
          <w:i/>
          <w:color w:val="auto"/>
          <w:sz w:val="44"/>
          <w:szCs w:val="44"/>
          <w:u w:val="single"/>
        </w:rPr>
      </w:pPr>
      <w:r>
        <w:rPr>
          <w:i/>
          <w:color w:val="auto"/>
          <w:sz w:val="44"/>
          <w:szCs w:val="44"/>
          <w:u w:val="single"/>
        </w:rPr>
        <w:t>Οικολογικά μέσα μεταφοράς</w:t>
      </w:r>
      <w:r w:rsidRPr="00A149C9">
        <w:rPr>
          <w:i/>
          <w:color w:val="auto"/>
          <w:sz w:val="44"/>
          <w:szCs w:val="44"/>
          <w:u w:val="single"/>
        </w:rPr>
        <w:t>:</w:t>
      </w:r>
    </w:p>
    <w:p w:rsidR="00915A2E" w:rsidRPr="00915A2E" w:rsidRDefault="00915A2E" w:rsidP="00915A2E"/>
    <w:p w:rsidR="00FE0076" w:rsidRDefault="00FE0076" w:rsidP="00FE0076">
      <w:pPr>
        <w:rPr>
          <w:sz w:val="32"/>
          <w:szCs w:val="32"/>
        </w:rPr>
      </w:pPr>
      <w:r>
        <w:rPr>
          <w:sz w:val="32"/>
          <w:szCs w:val="32"/>
        </w:rPr>
        <w:t xml:space="preserve">               </w:t>
      </w:r>
      <w:r w:rsidR="005E1695">
        <w:rPr>
          <w:sz w:val="32"/>
          <w:szCs w:val="32"/>
        </w:rPr>
        <w:t xml:space="preserve">         </w:t>
      </w:r>
      <w:r w:rsidR="00A149C9">
        <w:rPr>
          <w:sz w:val="32"/>
          <w:szCs w:val="32"/>
        </w:rPr>
        <w:t xml:space="preserve">                   </w:t>
      </w:r>
      <w:r>
        <w:rPr>
          <w:sz w:val="32"/>
          <w:szCs w:val="32"/>
        </w:rPr>
        <w:t xml:space="preserve">Πλεονεκτήματα     </w:t>
      </w:r>
      <w:r w:rsidR="00A149C9">
        <w:rPr>
          <w:sz w:val="32"/>
          <w:szCs w:val="32"/>
        </w:rPr>
        <w:t xml:space="preserve">                 </w:t>
      </w:r>
      <w:r>
        <w:rPr>
          <w:sz w:val="32"/>
          <w:szCs w:val="32"/>
        </w:rPr>
        <w:t xml:space="preserve">Μειονεκτήματα  </w:t>
      </w:r>
    </w:p>
    <w:tbl>
      <w:tblPr>
        <w:tblStyle w:val="1-2"/>
        <w:tblpPr w:leftFromText="180" w:rightFromText="180" w:vertAnchor="text" w:tblpX="2593" w:tblpY="1"/>
        <w:tblW w:w="0" w:type="auto"/>
        <w:tblLook w:val="04A0"/>
      </w:tblPr>
      <w:tblGrid>
        <w:gridCol w:w="3794"/>
        <w:gridCol w:w="2977"/>
      </w:tblGrid>
      <w:tr w:rsidR="00FE0076" w:rsidTr="00512BA7">
        <w:trPr>
          <w:cnfStyle w:val="100000000000"/>
          <w:trHeight w:val="1407"/>
        </w:trPr>
        <w:tc>
          <w:tcPr>
            <w:cnfStyle w:val="001000000000"/>
            <w:tcW w:w="3794" w:type="dxa"/>
          </w:tcPr>
          <w:p w:rsidR="00FE0076" w:rsidRPr="00EE7F00" w:rsidRDefault="005E1695" w:rsidP="00A149C9">
            <w:pPr>
              <w:spacing w:before="100" w:beforeAutospacing="1" w:after="100" w:afterAutospacing="1"/>
              <w:rPr>
                <w:rFonts w:ascii="Times New Roman" w:eastAsia="Times New Roman" w:hAnsi="Times New Roman" w:cs="Times New Roman"/>
                <w:sz w:val="20"/>
                <w:szCs w:val="20"/>
                <w:lang w:eastAsia="el-GR"/>
              </w:rPr>
            </w:pPr>
            <w:r w:rsidRPr="005E1695">
              <w:rPr>
                <w:rFonts w:ascii="Times New Roman" w:eastAsia="Times New Roman" w:hAnsi="Times New Roman" w:cs="Times New Roman"/>
                <w:sz w:val="20"/>
                <w:szCs w:val="20"/>
                <w:lang w:eastAsia="el-GR"/>
              </w:rPr>
              <w:t>Είναι οικολογικό και φιλικό προς το περιβάλλον, αφού ως ηλεκτροκίνητο μέσο δεν εκπέμπει ρύπους, ενώ λόγω της κύλισής του στις σιδηροτροχιές έχει χαμηλότερη ενεργειακή κατανάλωση από τα υπόλοιπα ελαστικοφόρα οδικά μέσα</w:t>
            </w:r>
          </w:p>
        </w:tc>
        <w:tc>
          <w:tcPr>
            <w:tcW w:w="2977" w:type="dxa"/>
          </w:tcPr>
          <w:p w:rsidR="00FE0076" w:rsidRPr="00EE7F00" w:rsidRDefault="005E1695" w:rsidP="00A149C9">
            <w:pPr>
              <w:cnfStyle w:val="100000000000"/>
              <w:rPr>
                <w:rFonts w:ascii="Times New Roman" w:hAnsi="Times New Roman" w:cs="Times New Roman"/>
                <w:sz w:val="20"/>
                <w:szCs w:val="20"/>
              </w:rPr>
            </w:pPr>
            <w:r w:rsidRPr="00EE7F00">
              <w:rPr>
                <w:rStyle w:val="googqs-tidbit1"/>
                <w:rFonts w:ascii="Times New Roman" w:hAnsi="Times New Roman" w:cs="Times New Roman"/>
                <w:color w:val="333333"/>
                <w:sz w:val="20"/>
                <w:szCs w:val="20"/>
              </w:rPr>
              <w:t>Έλλειψη λειτουργικότητας,</w:t>
            </w:r>
            <w:r w:rsidRPr="00EE7F00">
              <w:rPr>
                <w:rFonts w:ascii="Times New Roman" w:hAnsi="Times New Roman" w:cs="Times New Roman"/>
                <w:color w:val="333333"/>
                <w:sz w:val="20"/>
                <w:szCs w:val="20"/>
              </w:rPr>
              <w:t xml:space="preserve"> δεδομένου ότι θα πρόκειται μονή διαδρομή</w:t>
            </w:r>
          </w:p>
        </w:tc>
      </w:tr>
      <w:tr w:rsidR="00FE0076" w:rsidTr="00512BA7">
        <w:trPr>
          <w:cnfStyle w:val="000000100000"/>
        </w:trPr>
        <w:tc>
          <w:tcPr>
            <w:cnfStyle w:val="001000000000"/>
            <w:tcW w:w="3794" w:type="dxa"/>
          </w:tcPr>
          <w:p w:rsidR="00FE0076" w:rsidRPr="00EE7F00" w:rsidRDefault="00EE7F00" w:rsidP="00A149C9">
            <w:pPr>
              <w:rPr>
                <w:rFonts w:ascii="Times New Roman" w:hAnsi="Times New Roman" w:cs="Times New Roman"/>
                <w:sz w:val="20"/>
                <w:szCs w:val="20"/>
              </w:rPr>
            </w:pPr>
            <w:r w:rsidRPr="00EE7F00">
              <w:rPr>
                <w:rFonts w:ascii="Times New Roman" w:hAnsi="Times New Roman" w:cs="Times New Roman"/>
                <w:sz w:val="20"/>
                <w:szCs w:val="20"/>
              </w:rPr>
              <w:t>Είναι αξιόπιστο και συνεπές λόγω του αποκλειστικού του διαδρόμου, που του επιτρέπει να μην εμπλέκεται με την κυκλοφορία των οχημάτων</w:t>
            </w:r>
          </w:p>
        </w:tc>
        <w:tc>
          <w:tcPr>
            <w:tcW w:w="2977" w:type="dxa"/>
          </w:tcPr>
          <w:p w:rsidR="00FE0076" w:rsidRDefault="00FE0076" w:rsidP="00A149C9">
            <w:pPr>
              <w:cnfStyle w:val="000000100000"/>
              <w:rPr>
                <w:sz w:val="32"/>
                <w:szCs w:val="32"/>
              </w:rPr>
            </w:pPr>
          </w:p>
        </w:tc>
      </w:tr>
      <w:tr w:rsidR="00FE0076" w:rsidTr="00512BA7">
        <w:tc>
          <w:tcPr>
            <w:cnfStyle w:val="001000000000"/>
            <w:tcW w:w="3794" w:type="dxa"/>
          </w:tcPr>
          <w:p w:rsidR="00FE0076" w:rsidRPr="00EE7F00" w:rsidRDefault="00EE7F00" w:rsidP="00A149C9">
            <w:pPr>
              <w:rPr>
                <w:rFonts w:ascii="Times New Roman" w:hAnsi="Times New Roman" w:cs="Times New Roman"/>
                <w:sz w:val="20"/>
                <w:szCs w:val="20"/>
              </w:rPr>
            </w:pPr>
            <w:r w:rsidRPr="00EE7F00">
              <w:rPr>
                <w:rFonts w:ascii="Times New Roman" w:hAnsi="Times New Roman" w:cs="Times New Roman"/>
                <w:sz w:val="20"/>
                <w:szCs w:val="20"/>
              </w:rPr>
              <w:t>Είναι ασφαλές καθώς η κατασκευή και λειτουργία του διέπεται από τις αυστηρότερες προδιαγραφές</w:t>
            </w:r>
          </w:p>
        </w:tc>
        <w:tc>
          <w:tcPr>
            <w:tcW w:w="2977" w:type="dxa"/>
          </w:tcPr>
          <w:p w:rsidR="00FE0076" w:rsidRDefault="00FE0076" w:rsidP="00A149C9">
            <w:pPr>
              <w:cnfStyle w:val="000000000000"/>
              <w:rPr>
                <w:sz w:val="32"/>
                <w:szCs w:val="32"/>
              </w:rPr>
            </w:pPr>
          </w:p>
        </w:tc>
      </w:tr>
      <w:tr w:rsidR="00FE0076" w:rsidTr="00512BA7">
        <w:trPr>
          <w:cnfStyle w:val="000000100000"/>
        </w:trPr>
        <w:tc>
          <w:tcPr>
            <w:cnfStyle w:val="001000000000"/>
            <w:tcW w:w="3794" w:type="dxa"/>
          </w:tcPr>
          <w:p w:rsidR="00FE0076" w:rsidRPr="00EE7F00" w:rsidRDefault="00EE7F00" w:rsidP="00A149C9">
            <w:pPr>
              <w:rPr>
                <w:rFonts w:ascii="Times New Roman" w:hAnsi="Times New Roman" w:cs="Times New Roman"/>
                <w:sz w:val="20"/>
                <w:szCs w:val="20"/>
              </w:rPr>
            </w:pPr>
            <w:r w:rsidRPr="00EE7F00">
              <w:rPr>
                <w:rFonts w:ascii="Times New Roman" w:hAnsi="Times New Roman" w:cs="Times New Roman"/>
                <w:sz w:val="20"/>
                <w:szCs w:val="20"/>
              </w:rPr>
              <w:t>Λόγω της χωρητικότητάς του, διαθέτει μεγάλη μεταφορική ικανότητα σε σχέση με τα αυτοκίνητα, τα λεωφορεία και τα τρόλλεϋ</w:t>
            </w:r>
          </w:p>
        </w:tc>
        <w:tc>
          <w:tcPr>
            <w:tcW w:w="2977" w:type="dxa"/>
          </w:tcPr>
          <w:p w:rsidR="00FE0076" w:rsidRDefault="00FE0076" w:rsidP="00A149C9">
            <w:pPr>
              <w:cnfStyle w:val="000000100000"/>
              <w:rPr>
                <w:sz w:val="32"/>
                <w:szCs w:val="32"/>
              </w:rPr>
            </w:pPr>
          </w:p>
        </w:tc>
      </w:tr>
      <w:tr w:rsidR="00FE0076" w:rsidTr="00512BA7">
        <w:tc>
          <w:tcPr>
            <w:cnfStyle w:val="001000000000"/>
            <w:tcW w:w="3794" w:type="dxa"/>
          </w:tcPr>
          <w:p w:rsidR="00FE0076" w:rsidRPr="00EE7F00" w:rsidRDefault="00EE7F00" w:rsidP="00A149C9">
            <w:pPr>
              <w:rPr>
                <w:rFonts w:ascii="Times New Roman" w:hAnsi="Times New Roman" w:cs="Times New Roman"/>
                <w:sz w:val="20"/>
                <w:szCs w:val="20"/>
              </w:rPr>
            </w:pPr>
            <w:r w:rsidRPr="00EE7F00">
              <w:rPr>
                <w:rFonts w:ascii="Times New Roman" w:hAnsi="Times New Roman" w:cs="Times New Roman"/>
                <w:sz w:val="20"/>
                <w:szCs w:val="20"/>
              </w:rPr>
              <w:t>Γίνεται ένα με την πόλη και τις λειτουργίες της, αφού κινείται το ίδιο καλά σε φαρδύς και στενούς δρόμους, περνά μέσα από πάρκα, πλατείες και πεζοδρόμους, γειτνιάζει με αρχαιολογικούς χώρους και εμπορικά κέντρα και συνυπάρχει αρμονικά με τους πεζούς</w:t>
            </w:r>
          </w:p>
        </w:tc>
        <w:tc>
          <w:tcPr>
            <w:tcW w:w="2977" w:type="dxa"/>
          </w:tcPr>
          <w:p w:rsidR="00FE0076" w:rsidRDefault="00FE0076" w:rsidP="00A149C9">
            <w:pPr>
              <w:cnfStyle w:val="000000000000"/>
              <w:rPr>
                <w:sz w:val="32"/>
                <w:szCs w:val="32"/>
              </w:rPr>
            </w:pPr>
          </w:p>
        </w:tc>
      </w:tr>
      <w:tr w:rsidR="00FE0076" w:rsidTr="00512BA7">
        <w:trPr>
          <w:cnfStyle w:val="000000100000"/>
        </w:trPr>
        <w:tc>
          <w:tcPr>
            <w:cnfStyle w:val="001000000000"/>
            <w:tcW w:w="3794" w:type="dxa"/>
          </w:tcPr>
          <w:p w:rsidR="00FE0076" w:rsidRPr="00EE7F00" w:rsidRDefault="00EE7F00" w:rsidP="00A149C9">
            <w:pPr>
              <w:rPr>
                <w:rFonts w:ascii="Times New Roman" w:hAnsi="Times New Roman" w:cs="Times New Roman"/>
                <w:sz w:val="20"/>
                <w:szCs w:val="20"/>
              </w:rPr>
            </w:pPr>
            <w:r w:rsidRPr="00EE7F00">
              <w:rPr>
                <w:rFonts w:ascii="Times New Roman" w:hAnsi="Times New Roman" w:cs="Times New Roman"/>
                <w:sz w:val="20"/>
                <w:szCs w:val="20"/>
              </w:rPr>
              <w:t>Είναι οικονομικό, αφού για την κατασκευή του απαιτείται το 1/6 έως το 1/8 της επένδυσης που απαιτείται για την κατασκευή του Μετρό</w:t>
            </w:r>
          </w:p>
        </w:tc>
        <w:tc>
          <w:tcPr>
            <w:tcW w:w="2977" w:type="dxa"/>
          </w:tcPr>
          <w:p w:rsidR="00FE0076" w:rsidRDefault="00FE0076" w:rsidP="00A149C9">
            <w:pPr>
              <w:cnfStyle w:val="000000100000"/>
              <w:rPr>
                <w:sz w:val="32"/>
                <w:szCs w:val="32"/>
              </w:rPr>
            </w:pPr>
          </w:p>
        </w:tc>
      </w:tr>
    </w:tbl>
    <w:p w:rsidR="00660B0D" w:rsidRDefault="00D44EFA" w:rsidP="00660B0D">
      <w:pPr>
        <w:tabs>
          <w:tab w:val="right" w:pos="2049"/>
        </w:tabs>
        <w:rPr>
          <w:sz w:val="32"/>
          <w:szCs w:val="32"/>
        </w:rPr>
      </w:pPr>
      <w:r>
        <w:rPr>
          <w:noProof/>
          <w:sz w:val="32"/>
          <w:szCs w:val="32"/>
          <w:lang w:eastAsia="el-GR"/>
        </w:rPr>
        <w:drawing>
          <wp:anchor distT="0" distB="0" distL="114300" distR="114300" simplePos="0" relativeHeight="251659264" behindDoc="1" locked="0" layoutInCell="1" allowOverlap="1">
            <wp:simplePos x="0" y="0"/>
            <wp:positionH relativeFrom="column">
              <wp:posOffset>-209550</wp:posOffset>
            </wp:positionH>
            <wp:positionV relativeFrom="paragraph">
              <wp:posOffset>71332</wp:posOffset>
            </wp:positionV>
            <wp:extent cx="1564216" cy="1043516"/>
            <wp:effectExtent l="171450" t="133350" r="150284" b="99484"/>
            <wp:wrapNone/>
            <wp:docPr id="2" name="Εικόνα 2" descr="C:\Users\User\Desktop\Tram240_070809-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Tram240_070809-331.jpg"/>
                    <pic:cNvPicPr>
                      <a:picLocks noChangeAspect="1" noChangeArrowheads="1"/>
                    </pic:cNvPicPr>
                  </pic:nvPicPr>
                  <pic:blipFill>
                    <a:blip r:embed="rId6" cstate="email"/>
                    <a:srcRect/>
                    <a:stretch>
                      <a:fillRect/>
                    </a:stretch>
                  </pic:blipFill>
                  <pic:spPr bwMode="auto">
                    <a:xfrm>
                      <a:off x="0" y="0"/>
                      <a:ext cx="1564216" cy="1043516"/>
                    </a:xfrm>
                    <a:prstGeom prst="snip2DiagRect">
                      <a:avLst/>
                    </a:prstGeom>
                    <a:solidFill>
                      <a:srgbClr val="FFFFFF">
                        <a:shade val="85000"/>
                      </a:srgbClr>
                    </a:solidFill>
                    <a:ln w="88900" cap="sq">
                      <a:solidFill>
                        <a:srgbClr val="0070C0"/>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660B0D">
        <w:rPr>
          <w:sz w:val="32"/>
          <w:szCs w:val="32"/>
        </w:rPr>
        <w:tab/>
      </w:r>
    </w:p>
    <w:p w:rsidR="00EE7F00" w:rsidRDefault="00EE7F00" w:rsidP="00FE0076">
      <w:pPr>
        <w:rPr>
          <w:sz w:val="32"/>
          <w:szCs w:val="32"/>
        </w:rPr>
      </w:pPr>
    </w:p>
    <w:p w:rsidR="00EE7F00" w:rsidRDefault="00EE7F00" w:rsidP="00FE0076">
      <w:pPr>
        <w:rPr>
          <w:sz w:val="32"/>
          <w:szCs w:val="32"/>
        </w:rPr>
      </w:pPr>
    </w:p>
    <w:p w:rsidR="00EE7F00" w:rsidRDefault="00EE7F00" w:rsidP="00FE0076">
      <w:pPr>
        <w:rPr>
          <w:sz w:val="32"/>
          <w:szCs w:val="32"/>
        </w:rPr>
      </w:pPr>
      <w:r>
        <w:rPr>
          <w:sz w:val="32"/>
          <w:szCs w:val="32"/>
        </w:rPr>
        <w:t>Τ</w:t>
      </w:r>
      <w:r w:rsidR="005E1695">
        <w:rPr>
          <w:sz w:val="32"/>
          <w:szCs w:val="32"/>
        </w:rPr>
        <w:t>ραμ</w:t>
      </w:r>
    </w:p>
    <w:p w:rsidR="00660B0D" w:rsidRPr="00A149C9" w:rsidRDefault="00660B0D" w:rsidP="00FE0076">
      <w:r>
        <w:rPr>
          <w:b/>
          <w:bCs/>
        </w:rPr>
        <w:t>Τραμ</w:t>
      </w:r>
      <w:r>
        <w:t xml:space="preserve"> (</w:t>
      </w:r>
      <w:hyperlink r:id="rId7" w:tooltip="Ελληνική γλώσσα" w:history="1">
        <w:r w:rsidRPr="00660B0D">
          <w:rPr>
            <w:rStyle w:val="-"/>
            <w:color w:val="auto"/>
            <w:u w:val="none"/>
          </w:rPr>
          <w:t>ελληνικά</w:t>
        </w:r>
      </w:hyperlink>
      <w:r>
        <w:t xml:space="preserve">: Τροχιόδρομος) ονομάζεται ο </w:t>
      </w:r>
      <w:hyperlink r:id="rId8" w:tooltip="Σιδηρόδρομος" w:history="1">
        <w:r w:rsidRPr="00660B0D">
          <w:rPr>
            <w:rStyle w:val="-"/>
            <w:color w:val="auto"/>
            <w:u w:val="none"/>
          </w:rPr>
          <w:t>σιδηρόδρομος</w:t>
        </w:r>
      </w:hyperlink>
      <w:r>
        <w:t xml:space="preserve"> πόλης. </w:t>
      </w:r>
      <w:r w:rsidR="00A149C9">
        <w:t xml:space="preserve">Η λέξη είναι </w:t>
      </w:r>
      <w:r>
        <w:t>σκοτσέζικης προέλευσης και περιγράφει ένα μικρό σιδηρόδρομο.</w:t>
      </w:r>
    </w:p>
    <w:p w:rsidR="00660B0D" w:rsidRDefault="0023009E" w:rsidP="00FE0076">
      <w:pPr>
        <w:rPr>
          <w:sz w:val="32"/>
          <w:szCs w:val="32"/>
        </w:rPr>
      </w:pPr>
      <w:r>
        <w:rPr>
          <w:noProof/>
          <w:sz w:val="32"/>
          <w:szCs w:val="32"/>
          <w:lang w:eastAsia="el-GR"/>
        </w:rPr>
        <w:drawing>
          <wp:anchor distT="0" distB="0" distL="114300" distR="114300" simplePos="0" relativeHeight="251658240" behindDoc="1" locked="0" layoutInCell="1" allowOverlap="1">
            <wp:simplePos x="0" y="0"/>
            <wp:positionH relativeFrom="column">
              <wp:posOffset>-295910</wp:posOffset>
            </wp:positionH>
            <wp:positionV relativeFrom="paragraph">
              <wp:posOffset>161925</wp:posOffset>
            </wp:positionV>
            <wp:extent cx="1652905" cy="1297305"/>
            <wp:effectExtent l="209550" t="114300" r="175895" b="169545"/>
            <wp:wrapNone/>
            <wp:docPr id="1" name="Εικόνα 1" descr="C:\Users\User\Desktop\T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TRAM.jpg"/>
                    <pic:cNvPicPr>
                      <a:picLocks noChangeAspect="1" noChangeArrowheads="1"/>
                    </pic:cNvPicPr>
                  </pic:nvPicPr>
                  <pic:blipFill>
                    <a:blip r:embed="rId9" cstate="email"/>
                    <a:srcRect/>
                    <a:stretch>
                      <a:fillRect/>
                    </a:stretch>
                  </pic:blipFill>
                  <pic:spPr bwMode="auto">
                    <a:xfrm>
                      <a:off x="0" y="0"/>
                      <a:ext cx="1652905" cy="1297305"/>
                    </a:xfrm>
                    <a:prstGeom prst="roundRect">
                      <a:avLst>
                        <a:gd name="adj" fmla="val 11111"/>
                      </a:avLst>
                    </a:prstGeom>
                    <a:ln w="190500" cap="rnd">
                      <a:solidFill>
                        <a:srgbClr val="FF0000"/>
                      </a:solidFill>
                      <a:prstDash val="solid"/>
                    </a:ln>
                    <a:effectLst>
                      <a:outerShdw blurRad="101600" dist="50800" dir="7200000" algn="tl" rotWithShape="0">
                        <a:srgbClr val="000000">
                          <a:alpha val="45000"/>
                        </a:srgbClr>
                      </a:outerShdw>
                    </a:effectLst>
                    <a:scene3d>
                      <a:camera prst="perspectiveFront" fov="5400000"/>
                      <a:lightRig rig="threePt" dir="t">
                        <a:rot lat="0" lon="0" rev="19200000"/>
                      </a:lightRig>
                    </a:scene3d>
                    <a:sp3d extrusionH="25400">
                      <a:bevelT w="304800" h="152400" prst="hardEdge"/>
                      <a:extrusionClr>
                        <a:srgbClr val="FFFFFF"/>
                      </a:extrusionClr>
                    </a:sp3d>
                  </pic:spPr>
                </pic:pic>
              </a:graphicData>
            </a:graphic>
          </wp:anchor>
        </w:drawing>
      </w:r>
      <w:r w:rsidR="005E1695">
        <w:rPr>
          <w:sz w:val="32"/>
          <w:szCs w:val="32"/>
        </w:rPr>
        <w:br w:type="textWrapping" w:clear="all"/>
      </w:r>
    </w:p>
    <w:p w:rsidR="00660B0D" w:rsidRPr="00D5048F" w:rsidRDefault="00D5048F" w:rsidP="00660B0D">
      <w:pPr>
        <w:rPr>
          <w:color w:val="0070C0"/>
          <w:sz w:val="20"/>
          <w:szCs w:val="20"/>
          <w:u w:val="single"/>
        </w:rPr>
      </w:pPr>
      <w:r w:rsidRPr="00D5048F">
        <w:rPr>
          <w:color w:val="0070C0"/>
          <w:sz w:val="20"/>
          <w:szCs w:val="20"/>
        </w:rPr>
        <w:t xml:space="preserve">                                                        </w:t>
      </w:r>
      <w:r w:rsidRPr="00D5048F">
        <w:rPr>
          <w:color w:val="0070C0"/>
          <w:sz w:val="20"/>
          <w:szCs w:val="20"/>
          <w:u w:val="single"/>
          <w:lang w:val="en-US"/>
        </w:rPr>
        <w:t>http</w:t>
      </w:r>
      <w:r w:rsidRPr="00D5048F">
        <w:rPr>
          <w:color w:val="0070C0"/>
          <w:sz w:val="20"/>
          <w:szCs w:val="20"/>
          <w:u w:val="single"/>
        </w:rPr>
        <w:t>://</w:t>
      </w:r>
      <w:r w:rsidRPr="00D5048F">
        <w:rPr>
          <w:color w:val="0070C0"/>
          <w:sz w:val="20"/>
          <w:szCs w:val="20"/>
          <w:u w:val="single"/>
          <w:lang w:val="en-US"/>
        </w:rPr>
        <w:t>el</w:t>
      </w:r>
      <w:r w:rsidRPr="00D5048F">
        <w:rPr>
          <w:color w:val="0070C0"/>
          <w:sz w:val="20"/>
          <w:szCs w:val="20"/>
          <w:u w:val="single"/>
        </w:rPr>
        <w:t>.</w:t>
      </w:r>
      <w:r w:rsidRPr="00D5048F">
        <w:rPr>
          <w:color w:val="0070C0"/>
          <w:sz w:val="20"/>
          <w:szCs w:val="20"/>
          <w:u w:val="single"/>
          <w:lang w:val="en-US"/>
        </w:rPr>
        <w:t>wikipedia</w:t>
      </w:r>
      <w:r w:rsidRPr="00D5048F">
        <w:rPr>
          <w:color w:val="0070C0"/>
          <w:sz w:val="20"/>
          <w:szCs w:val="20"/>
          <w:u w:val="single"/>
        </w:rPr>
        <w:t>.</w:t>
      </w:r>
      <w:r w:rsidRPr="00D5048F">
        <w:rPr>
          <w:color w:val="0070C0"/>
          <w:sz w:val="20"/>
          <w:szCs w:val="20"/>
          <w:u w:val="single"/>
          <w:lang w:val="en-US"/>
        </w:rPr>
        <w:t>org</w:t>
      </w:r>
      <w:r w:rsidRPr="00D5048F">
        <w:rPr>
          <w:color w:val="0070C0"/>
          <w:sz w:val="20"/>
          <w:szCs w:val="20"/>
          <w:u w:val="single"/>
        </w:rPr>
        <w:t>/</w:t>
      </w:r>
      <w:r w:rsidRPr="00D5048F">
        <w:rPr>
          <w:color w:val="0070C0"/>
          <w:sz w:val="20"/>
          <w:szCs w:val="20"/>
          <w:u w:val="single"/>
          <w:lang w:val="en-US"/>
        </w:rPr>
        <w:t>wiki</w:t>
      </w:r>
      <w:r w:rsidRPr="00D5048F">
        <w:rPr>
          <w:color w:val="0070C0"/>
          <w:sz w:val="20"/>
          <w:szCs w:val="20"/>
          <w:u w:val="single"/>
        </w:rPr>
        <w:t>/%</w:t>
      </w:r>
      <w:r w:rsidRPr="00D5048F">
        <w:rPr>
          <w:color w:val="0070C0"/>
          <w:sz w:val="20"/>
          <w:szCs w:val="20"/>
          <w:u w:val="single"/>
          <w:lang w:val="en-US"/>
        </w:rPr>
        <w:t>CE</w:t>
      </w:r>
      <w:r w:rsidRPr="00D5048F">
        <w:rPr>
          <w:color w:val="0070C0"/>
          <w:sz w:val="20"/>
          <w:szCs w:val="20"/>
          <w:u w:val="single"/>
        </w:rPr>
        <w:t>%</w:t>
      </w:r>
      <w:r w:rsidRPr="00D5048F">
        <w:rPr>
          <w:color w:val="0070C0"/>
          <w:sz w:val="20"/>
          <w:szCs w:val="20"/>
          <w:u w:val="single"/>
          <w:lang w:val="en-US"/>
        </w:rPr>
        <w:t>A</w:t>
      </w:r>
      <w:r w:rsidRPr="00D5048F">
        <w:rPr>
          <w:color w:val="0070C0"/>
          <w:sz w:val="20"/>
          <w:szCs w:val="20"/>
          <w:u w:val="single"/>
        </w:rPr>
        <w:t>4%</w:t>
      </w:r>
      <w:r w:rsidRPr="00D5048F">
        <w:rPr>
          <w:color w:val="0070C0"/>
          <w:sz w:val="20"/>
          <w:szCs w:val="20"/>
          <w:u w:val="single"/>
          <w:lang w:val="en-US"/>
        </w:rPr>
        <w:t>CF</w:t>
      </w:r>
      <w:r w:rsidRPr="00D5048F">
        <w:rPr>
          <w:color w:val="0070C0"/>
          <w:sz w:val="20"/>
          <w:szCs w:val="20"/>
          <w:u w:val="single"/>
        </w:rPr>
        <w:t>%81%</w:t>
      </w:r>
      <w:r w:rsidRPr="00D5048F">
        <w:rPr>
          <w:color w:val="0070C0"/>
          <w:sz w:val="20"/>
          <w:szCs w:val="20"/>
          <w:u w:val="single"/>
          <w:lang w:val="en-US"/>
        </w:rPr>
        <w:t>CE</w:t>
      </w:r>
      <w:r w:rsidRPr="00D5048F">
        <w:rPr>
          <w:color w:val="0070C0"/>
          <w:sz w:val="20"/>
          <w:szCs w:val="20"/>
          <w:u w:val="single"/>
        </w:rPr>
        <w:t>%</w:t>
      </w:r>
      <w:r w:rsidRPr="00D5048F">
        <w:rPr>
          <w:color w:val="0070C0"/>
          <w:sz w:val="20"/>
          <w:szCs w:val="20"/>
          <w:u w:val="single"/>
          <w:lang w:val="en-US"/>
        </w:rPr>
        <w:t>B</w:t>
      </w:r>
      <w:r w:rsidRPr="00D5048F">
        <w:rPr>
          <w:color w:val="0070C0"/>
          <w:sz w:val="20"/>
          <w:szCs w:val="20"/>
          <w:u w:val="single"/>
        </w:rPr>
        <w:t>1%</w:t>
      </w:r>
      <w:r w:rsidRPr="00D5048F">
        <w:rPr>
          <w:color w:val="0070C0"/>
          <w:sz w:val="20"/>
          <w:szCs w:val="20"/>
          <w:u w:val="single"/>
          <w:lang w:val="en-US"/>
        </w:rPr>
        <w:t>CE</w:t>
      </w:r>
      <w:r w:rsidRPr="00D5048F">
        <w:rPr>
          <w:color w:val="0070C0"/>
          <w:sz w:val="20"/>
          <w:szCs w:val="20"/>
          <w:u w:val="single"/>
        </w:rPr>
        <w:t>%</w:t>
      </w:r>
      <w:r w:rsidRPr="00D5048F">
        <w:rPr>
          <w:color w:val="0070C0"/>
          <w:sz w:val="20"/>
          <w:szCs w:val="20"/>
          <w:u w:val="single"/>
          <w:lang w:val="en-US"/>
        </w:rPr>
        <w:t>BC</w:t>
      </w:r>
    </w:p>
    <w:p w:rsidR="00660B0D" w:rsidRPr="00D5048F" w:rsidRDefault="00660B0D" w:rsidP="00660B0D">
      <w:pPr>
        <w:rPr>
          <w:sz w:val="32"/>
          <w:szCs w:val="32"/>
        </w:rPr>
      </w:pPr>
    </w:p>
    <w:p w:rsidR="00660B0D" w:rsidRPr="00D5048F" w:rsidRDefault="00660B0D" w:rsidP="00660B0D">
      <w:pPr>
        <w:rPr>
          <w:sz w:val="32"/>
          <w:szCs w:val="32"/>
        </w:rPr>
      </w:pPr>
    </w:p>
    <w:p w:rsidR="00660B0D" w:rsidRPr="00D5048F" w:rsidRDefault="00660B0D" w:rsidP="00660B0D">
      <w:pPr>
        <w:rPr>
          <w:sz w:val="32"/>
          <w:szCs w:val="32"/>
        </w:rPr>
      </w:pPr>
    </w:p>
    <w:p w:rsidR="00660B0D" w:rsidRPr="00D5048F" w:rsidRDefault="00660B0D" w:rsidP="00660B0D">
      <w:pPr>
        <w:rPr>
          <w:sz w:val="32"/>
          <w:szCs w:val="32"/>
        </w:rPr>
      </w:pPr>
    </w:p>
    <w:p w:rsidR="0023009E" w:rsidRDefault="0023009E" w:rsidP="0023009E">
      <w:pPr>
        <w:ind w:left="-1134"/>
        <w:jc w:val="center"/>
        <w:rPr>
          <w:sz w:val="32"/>
          <w:szCs w:val="32"/>
        </w:rPr>
      </w:pPr>
    </w:p>
    <w:p w:rsidR="0023009E" w:rsidRDefault="0023009E" w:rsidP="00895AC4">
      <w:pPr>
        <w:rPr>
          <w:b/>
          <w:sz w:val="32"/>
          <w:szCs w:val="32"/>
        </w:rPr>
      </w:pPr>
    </w:p>
    <w:p w:rsidR="00895AC4" w:rsidRDefault="00895AC4" w:rsidP="0023009E">
      <w:pPr>
        <w:ind w:left="-1134"/>
        <w:jc w:val="center"/>
        <w:rPr>
          <w:b/>
          <w:sz w:val="32"/>
          <w:szCs w:val="32"/>
        </w:rPr>
      </w:pPr>
    </w:p>
    <w:p w:rsidR="008322D9" w:rsidRPr="0023009E" w:rsidRDefault="00660B0D" w:rsidP="0023009E">
      <w:pPr>
        <w:ind w:left="-1134"/>
        <w:jc w:val="center"/>
        <w:rPr>
          <w:b/>
          <w:sz w:val="32"/>
          <w:szCs w:val="32"/>
        </w:rPr>
      </w:pPr>
      <w:r w:rsidRPr="0023009E">
        <w:rPr>
          <w:b/>
          <w:sz w:val="32"/>
          <w:szCs w:val="32"/>
        </w:rPr>
        <w:t xml:space="preserve">Υβριδικά </w:t>
      </w:r>
      <w:r w:rsidR="003573CE" w:rsidRPr="0023009E">
        <w:rPr>
          <w:b/>
          <w:sz w:val="32"/>
          <w:szCs w:val="32"/>
        </w:rPr>
        <w:t>αυτοκίνητα</w:t>
      </w:r>
    </w:p>
    <w:p w:rsidR="008322D9" w:rsidRPr="0023009E" w:rsidRDefault="00850321" w:rsidP="0023009E">
      <w:pPr>
        <w:ind w:left="-1134"/>
        <w:jc w:val="both"/>
        <w:rPr>
          <w:b/>
        </w:rPr>
      </w:pPr>
      <w:r>
        <w:rPr>
          <w:noProof/>
          <w:sz w:val="32"/>
          <w:szCs w:val="32"/>
          <w:lang w:eastAsia="el-GR"/>
        </w:rPr>
        <w:drawing>
          <wp:anchor distT="0" distB="0" distL="114300" distR="114300" simplePos="0" relativeHeight="251661312" behindDoc="1" locked="0" layoutInCell="1" allowOverlap="1">
            <wp:simplePos x="0" y="0"/>
            <wp:positionH relativeFrom="column">
              <wp:posOffset>3945255</wp:posOffset>
            </wp:positionH>
            <wp:positionV relativeFrom="paragraph">
              <wp:posOffset>90170</wp:posOffset>
            </wp:positionV>
            <wp:extent cx="1750060" cy="2184400"/>
            <wp:effectExtent l="152400" t="152400" r="135890" b="101600"/>
            <wp:wrapTight wrapText="bothSides">
              <wp:wrapPolygon edited="0">
                <wp:start x="-1881" y="-1507"/>
                <wp:lineTo x="-1881" y="22605"/>
                <wp:lineTo x="22807" y="22605"/>
                <wp:lineTo x="23042" y="22605"/>
                <wp:lineTo x="23277" y="20156"/>
                <wp:lineTo x="23277" y="1130"/>
                <wp:lineTo x="23042" y="-1130"/>
                <wp:lineTo x="22807" y="-1507"/>
                <wp:lineTo x="-1881" y="-1507"/>
              </wp:wrapPolygon>
            </wp:wrapTight>
            <wp:docPr id="4" name="_detail_imageZoomOriginal" descr="Υβριδικό αυτοκίνητ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detail_imageZoomOriginal" descr="Υβριδικό αυτοκίνητο"/>
                    <pic:cNvPicPr>
                      <a:picLocks noChangeAspect="1" noChangeArrowheads="1"/>
                    </pic:cNvPicPr>
                  </pic:nvPicPr>
                  <pic:blipFill>
                    <a:blip r:embed="rId10" cstate="email"/>
                    <a:srcRect/>
                    <a:stretch>
                      <a:fillRect/>
                    </a:stretch>
                  </pic:blipFill>
                  <pic:spPr bwMode="auto">
                    <a:xfrm>
                      <a:off x="0" y="0"/>
                      <a:ext cx="1750060" cy="21844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00660B0D">
        <w:rPr>
          <w:sz w:val="32"/>
          <w:szCs w:val="32"/>
        </w:rPr>
        <w:t xml:space="preserve">                                                                                                              </w:t>
      </w:r>
      <w:r w:rsidR="00660B0D" w:rsidRPr="008322D9">
        <w:rPr>
          <w:b/>
        </w:rPr>
        <w:t xml:space="preserve">Ως </w:t>
      </w:r>
      <w:r w:rsidR="00660B0D" w:rsidRPr="008322D9">
        <w:rPr>
          <w:b/>
          <w:bCs/>
        </w:rPr>
        <w:t>υβριδικό</w:t>
      </w:r>
      <w:r w:rsidR="00660B0D" w:rsidRPr="008322D9">
        <w:rPr>
          <w:b/>
        </w:rPr>
        <w:t xml:space="preserve"> θεωρείται το </w:t>
      </w:r>
      <w:hyperlink r:id="rId11" w:tooltip="Αυτοκίνητο" w:history="1">
        <w:r w:rsidR="00660B0D" w:rsidRPr="008322D9">
          <w:rPr>
            <w:rStyle w:val="-"/>
            <w:b/>
            <w:color w:val="auto"/>
            <w:u w:val="none"/>
          </w:rPr>
          <w:t>αυτοκίνητο</w:t>
        </w:r>
      </w:hyperlink>
      <w:r w:rsidR="00660B0D" w:rsidRPr="008322D9">
        <w:rPr>
          <w:b/>
        </w:rPr>
        <w:t xml:space="preserve"> που χρησιμοποιεί δύο ή περισσότερες διαφορετικές τεχνολογίες προκειμένου να επιτύχει την κίνησή του. Οι τεχνολογίες αυτές περιλαμβάνουν συνήθως τον κλασικό </w:t>
      </w:r>
      <w:hyperlink r:id="rId12" w:tooltip="Μηχανή εσωτερικής καύσης" w:history="1">
        <w:r w:rsidR="00660B0D" w:rsidRPr="008322D9">
          <w:rPr>
            <w:rStyle w:val="-"/>
            <w:b/>
            <w:color w:val="auto"/>
            <w:u w:val="none"/>
          </w:rPr>
          <w:t>κινητήρα εσωτερικής καύσης</w:t>
        </w:r>
      </w:hyperlink>
      <w:r w:rsidR="00660B0D" w:rsidRPr="008322D9">
        <w:rPr>
          <w:b/>
        </w:rPr>
        <w:t xml:space="preserve"> και μια πιο "ήπια" προς το περιβάλλον τεχνολογία, συνήθως </w:t>
      </w:r>
      <w:hyperlink r:id="rId13" w:tooltip="Ηλεκτρικός κινητήρας" w:history="1">
        <w:r w:rsidR="00660B0D" w:rsidRPr="008322D9">
          <w:rPr>
            <w:rStyle w:val="-"/>
            <w:b/>
            <w:color w:val="auto"/>
            <w:u w:val="none"/>
          </w:rPr>
          <w:t>ηλεκτρικό</w:t>
        </w:r>
        <w:r w:rsidR="003573CE" w:rsidRPr="008322D9">
          <w:rPr>
            <w:rStyle w:val="-"/>
            <w:b/>
            <w:color w:val="auto"/>
            <w:u w:val="none"/>
          </w:rPr>
          <w:t xml:space="preserve"> </w:t>
        </w:r>
        <w:r w:rsidR="00660B0D" w:rsidRPr="008322D9">
          <w:rPr>
            <w:rStyle w:val="-"/>
            <w:b/>
            <w:color w:val="auto"/>
            <w:u w:val="none"/>
          </w:rPr>
          <w:t>κινητήρα</w:t>
        </w:r>
      </w:hyperlink>
      <w:r w:rsidR="00660B0D" w:rsidRPr="008322D9">
        <w:rPr>
          <w:b/>
        </w:rPr>
        <w:t xml:space="preserve">, ή εναλλακτικά </w:t>
      </w:r>
      <w:hyperlink r:id="rId14" w:tooltip="Πνευματικός κινητήρας (δεν έχει γραφτεί ακόμα)" w:history="1">
        <w:r w:rsidR="00660B0D" w:rsidRPr="008322D9">
          <w:rPr>
            <w:rStyle w:val="-"/>
            <w:b/>
            <w:color w:val="auto"/>
            <w:u w:val="none"/>
          </w:rPr>
          <w:t>πνευματικό κινητήρα</w:t>
        </w:r>
      </w:hyperlink>
      <w:r w:rsidR="00660B0D" w:rsidRPr="008322D9">
        <w:rPr>
          <w:b/>
        </w:rPr>
        <w:t xml:space="preserve">, </w:t>
      </w:r>
      <w:hyperlink r:id="rId15" w:tooltip="Βιοκαύσιμο" w:history="1">
        <w:r w:rsidR="00660B0D" w:rsidRPr="008322D9">
          <w:rPr>
            <w:rStyle w:val="-"/>
            <w:b/>
            <w:color w:val="auto"/>
            <w:u w:val="none"/>
          </w:rPr>
          <w:t>βιοκαύσιμο</w:t>
        </w:r>
      </w:hyperlink>
      <w:r w:rsidR="00660B0D" w:rsidRPr="008322D9">
        <w:rPr>
          <w:b/>
        </w:rPr>
        <w:t xml:space="preserve">, </w:t>
      </w:r>
      <w:hyperlink r:id="rId16" w:tooltip="Φυσικό αέριο" w:history="1">
        <w:r w:rsidR="00660B0D" w:rsidRPr="008322D9">
          <w:rPr>
            <w:rStyle w:val="-"/>
            <w:b/>
            <w:color w:val="auto"/>
            <w:u w:val="none"/>
          </w:rPr>
          <w:t>φυσικό αέριο</w:t>
        </w:r>
      </w:hyperlink>
      <w:r w:rsidR="00660B0D" w:rsidRPr="008322D9">
        <w:rPr>
          <w:b/>
        </w:rPr>
        <w:t xml:space="preserve"> κ.α. Ο ηλεκτρικός κινητήρας μπορεί να αναλαμβάνει αποκλειστικά την κίνηση του αυτοκινήτου ή να είναι απλά υποβοηθητικός όταν χρειάζεται περισσότερη </w:t>
      </w:r>
      <w:hyperlink r:id="rId17" w:tooltip="Ισχύς" w:history="1">
        <w:r w:rsidR="00660B0D" w:rsidRPr="008322D9">
          <w:rPr>
            <w:rStyle w:val="-"/>
            <w:b/>
            <w:color w:val="auto"/>
            <w:u w:val="none"/>
          </w:rPr>
          <w:t>ισχύς</w:t>
        </w:r>
      </w:hyperlink>
      <w:r w:rsidR="00660B0D" w:rsidRPr="008322D9">
        <w:rPr>
          <w:b/>
        </w:rPr>
        <w:t xml:space="preserve">. Τα υβριδικά αυτοκίνητα θεωρούνται φιλικότερα προς το περιβάλλον, από αυτά που χρησιμοποιούν αποκλειστικά για την κίνησή τους ως καύσιμο, βενζίνη ή </w:t>
      </w:r>
      <w:hyperlink r:id="rId18" w:tooltip="Πετρέλαιο" w:history="1">
        <w:r w:rsidR="00660B0D" w:rsidRPr="008322D9">
          <w:rPr>
            <w:rStyle w:val="-"/>
            <w:b/>
            <w:color w:val="auto"/>
            <w:u w:val="none"/>
          </w:rPr>
          <w:t>πετρέλαιο</w:t>
        </w:r>
      </w:hyperlink>
      <w:r>
        <w:t xml:space="preserve"> .</w:t>
      </w:r>
    </w:p>
    <w:p w:rsidR="00660B0D" w:rsidRDefault="003573CE" w:rsidP="00FE0076">
      <w:pPr>
        <w:rPr>
          <w:sz w:val="32"/>
          <w:szCs w:val="32"/>
        </w:rPr>
      </w:pPr>
      <w:r>
        <w:rPr>
          <w:sz w:val="32"/>
          <w:szCs w:val="32"/>
        </w:rPr>
        <w:t xml:space="preserve">          Πλεονεκτήματα                           Μειονεκτήματα </w:t>
      </w:r>
    </w:p>
    <w:tbl>
      <w:tblPr>
        <w:tblStyle w:val="a3"/>
        <w:tblW w:w="10632" w:type="dxa"/>
        <w:tblInd w:w="-1026" w:type="dxa"/>
        <w:tblLook w:val="04A0"/>
      </w:tblPr>
      <w:tblGrid>
        <w:gridCol w:w="5670"/>
        <w:gridCol w:w="4962"/>
      </w:tblGrid>
      <w:tr w:rsidR="00660B0D" w:rsidTr="00895AC4">
        <w:trPr>
          <w:trHeight w:val="750"/>
        </w:trPr>
        <w:tc>
          <w:tcPr>
            <w:tcW w:w="5670" w:type="dxa"/>
          </w:tcPr>
          <w:p w:rsidR="008322D9" w:rsidRDefault="003573CE" w:rsidP="00FE0076">
            <w:pPr>
              <w:rPr>
                <w:sz w:val="32"/>
                <w:szCs w:val="32"/>
              </w:rPr>
            </w:pPr>
            <w:r>
              <w:t>παράγουν κανενός είδους ρύπους εξάτμισης.</w:t>
            </w:r>
          </w:p>
          <w:p w:rsidR="00660B0D" w:rsidRPr="008322D9" w:rsidRDefault="00660B0D" w:rsidP="008322D9">
            <w:pPr>
              <w:rPr>
                <w:sz w:val="32"/>
                <w:szCs w:val="32"/>
              </w:rPr>
            </w:pPr>
          </w:p>
        </w:tc>
        <w:tc>
          <w:tcPr>
            <w:tcW w:w="4962" w:type="dxa"/>
          </w:tcPr>
          <w:p w:rsidR="00660B0D" w:rsidRDefault="001E7E99" w:rsidP="00FE0076">
            <w:pPr>
              <w:rPr>
                <w:sz w:val="32"/>
                <w:szCs w:val="32"/>
              </w:rPr>
            </w:pPr>
            <w:r>
              <w:t>Υψηλές δαπάνες κατασκευής, με αποτέλεσμα την υψηλή τιμή πώλησης.</w:t>
            </w:r>
          </w:p>
        </w:tc>
      </w:tr>
      <w:tr w:rsidR="00660B0D" w:rsidTr="00895AC4">
        <w:trPr>
          <w:trHeight w:val="1013"/>
        </w:trPr>
        <w:tc>
          <w:tcPr>
            <w:tcW w:w="5670" w:type="dxa"/>
          </w:tcPr>
          <w:p w:rsidR="00660B0D" w:rsidRDefault="003573CE" w:rsidP="00FE0076">
            <w:pPr>
              <w:rPr>
                <w:sz w:val="32"/>
                <w:szCs w:val="32"/>
              </w:rPr>
            </w:pPr>
            <w:r>
              <w:t xml:space="preserve">Προκαλούν την ελάχιστη δυνατή ρύπανση σε μακροχρόνια βάση, υπό τον όρο ότι χρησιμοποιούν </w:t>
            </w:r>
            <w:hyperlink r:id="rId19" w:tooltip="Ηλεκτρική ενέργεια" w:history="1">
              <w:r w:rsidRPr="003573CE">
                <w:rPr>
                  <w:rStyle w:val="-"/>
                  <w:color w:val="auto"/>
                  <w:u w:val="none"/>
                </w:rPr>
                <w:t>ηλεκτρική ενέργεια</w:t>
              </w:r>
            </w:hyperlink>
            <w:r>
              <w:t xml:space="preserve"> από </w:t>
            </w:r>
            <w:hyperlink r:id="rId20" w:tooltip="Ήπιες μορφές ενέργειας" w:history="1">
              <w:r w:rsidRPr="003573CE">
                <w:rPr>
                  <w:rStyle w:val="-"/>
                  <w:color w:val="auto"/>
                  <w:u w:val="none"/>
                </w:rPr>
                <w:t>ανανεώσιμες πηγές ενέργειας</w:t>
              </w:r>
            </w:hyperlink>
            <w:r>
              <w:t>.</w:t>
            </w:r>
          </w:p>
        </w:tc>
        <w:tc>
          <w:tcPr>
            <w:tcW w:w="4962" w:type="dxa"/>
          </w:tcPr>
          <w:p w:rsidR="00660B0D" w:rsidRDefault="001E7E99" w:rsidP="00FE0076">
            <w:pPr>
              <w:rPr>
                <w:sz w:val="32"/>
                <w:szCs w:val="32"/>
              </w:rPr>
            </w:pPr>
            <w:r>
              <w:t>Περιορισμένη απόσταση ταξιδιού μεταξύ κάθε επαναφόρτισης της μπαταρίας.</w:t>
            </w:r>
          </w:p>
        </w:tc>
      </w:tr>
      <w:tr w:rsidR="00660B0D" w:rsidTr="00895AC4">
        <w:trPr>
          <w:trHeight w:val="506"/>
        </w:trPr>
        <w:tc>
          <w:tcPr>
            <w:tcW w:w="5670" w:type="dxa"/>
          </w:tcPr>
          <w:p w:rsidR="00660B0D" w:rsidRDefault="003573CE" w:rsidP="00FE0076">
            <w:pPr>
              <w:rPr>
                <w:sz w:val="32"/>
                <w:szCs w:val="32"/>
              </w:rPr>
            </w:pPr>
            <w:r>
              <w:t>Είναι πιο αθόρυβα από τα αυτοκίνητα εσωτερικής καύσης.</w:t>
            </w:r>
          </w:p>
        </w:tc>
        <w:tc>
          <w:tcPr>
            <w:tcW w:w="4962" w:type="dxa"/>
          </w:tcPr>
          <w:p w:rsidR="00660B0D" w:rsidRDefault="001E7E99" w:rsidP="00FE0076">
            <w:pPr>
              <w:rPr>
                <w:sz w:val="32"/>
                <w:szCs w:val="32"/>
              </w:rPr>
            </w:pPr>
            <w:r>
              <w:t>Περιορισμένη διάρκεια ζωής μπαταριών, συνήθως 3 - 4 χρόνια.</w:t>
            </w:r>
          </w:p>
        </w:tc>
      </w:tr>
      <w:tr w:rsidR="00660B0D" w:rsidTr="00895AC4">
        <w:trPr>
          <w:trHeight w:val="4715"/>
        </w:trPr>
        <w:tc>
          <w:tcPr>
            <w:tcW w:w="5670" w:type="dxa"/>
          </w:tcPr>
          <w:p w:rsidR="003573CE" w:rsidRPr="003573CE" w:rsidRDefault="003573CE" w:rsidP="001E7E99">
            <w:pPr>
              <w:spacing w:before="100" w:beforeAutospacing="1" w:after="100" w:afterAutospacing="1"/>
              <w:rPr>
                <w:rFonts w:eastAsia="Times New Roman" w:cstheme="minorHAnsi"/>
                <w:lang w:eastAsia="el-GR"/>
              </w:rPr>
            </w:pPr>
            <w:r w:rsidRPr="003573CE">
              <w:rPr>
                <w:rFonts w:eastAsia="Times New Roman" w:cstheme="minorHAnsi"/>
                <w:lang w:eastAsia="el-GR"/>
              </w:rPr>
              <w:t xml:space="preserve">Έχουν χαμηλότερο κόστος σε βάθος χρόνου, καθώς δεν επηρεάζονται από την κάθε τόσο αύξηση της τιμής της </w:t>
            </w:r>
            <w:hyperlink r:id="rId21" w:tooltip="Βενζίνη" w:history="1">
              <w:r w:rsidRPr="001E7E99">
                <w:rPr>
                  <w:rFonts w:eastAsia="Times New Roman" w:cstheme="minorHAnsi"/>
                  <w:lang w:eastAsia="el-GR"/>
                </w:rPr>
                <w:t>βενζίνης</w:t>
              </w:r>
            </w:hyperlink>
            <w:r w:rsidRPr="003573CE">
              <w:rPr>
                <w:rFonts w:eastAsia="Times New Roman" w:cstheme="minorHAnsi"/>
                <w:lang w:eastAsia="el-GR"/>
              </w:rPr>
              <w:t>, αλλά και λόγω του χαμηλότερου κόστους σέρβις και συντήρησης. Τα HΑ χρειάζονται πολύ λιγότερο σέρβις και συντήρηση, καθώς:</w:t>
            </w:r>
            <w:r w:rsidR="001E7E99">
              <w:rPr>
                <w:rFonts w:eastAsia="Times New Roman" w:cstheme="minorHAnsi"/>
                <w:lang w:eastAsia="el-GR"/>
              </w:rPr>
              <w:t xml:space="preserve">                                                            1.</w:t>
            </w:r>
            <w:r w:rsidRPr="003573CE">
              <w:rPr>
                <w:rFonts w:eastAsia="Times New Roman" w:cstheme="minorHAnsi"/>
                <w:lang w:eastAsia="el-GR"/>
              </w:rPr>
              <w:t>Δεν απαιτούν τις τακτικές αλλαγές λαδιών.</w:t>
            </w:r>
            <w:r w:rsidR="001E7E99">
              <w:rPr>
                <w:rFonts w:eastAsia="Times New Roman" w:cstheme="minorHAnsi"/>
                <w:lang w:eastAsia="el-GR"/>
              </w:rPr>
              <w:t xml:space="preserve">                                                             2.</w:t>
            </w:r>
            <w:r w:rsidRPr="003573CE">
              <w:rPr>
                <w:rFonts w:eastAsia="Times New Roman" w:cstheme="minorHAnsi"/>
                <w:lang w:eastAsia="el-GR"/>
              </w:rPr>
              <w:t>Καθώς δεν εκπέμπουν ρύπους, δεν έχουν σύστημα εξαγωγής καυσαερίων και διάταξη εξάτμισης, ούτε σιγαστήρα (σιλανσιέ) προ της εξάτμισης, ούτε καταλύτη ή φίλτρο καπνού.</w:t>
            </w:r>
            <w:r w:rsidR="001E7E99">
              <w:rPr>
                <w:rFonts w:eastAsia="Times New Roman" w:cstheme="minorHAnsi"/>
                <w:lang w:eastAsia="el-GR"/>
              </w:rPr>
              <w:t xml:space="preserve">                   3.</w:t>
            </w:r>
            <w:r w:rsidRPr="003573CE">
              <w:rPr>
                <w:rFonts w:eastAsia="Times New Roman" w:cstheme="minorHAnsi"/>
                <w:lang w:eastAsia="el-GR"/>
              </w:rPr>
              <w:t>Δεν απαιτούν αντικατάσταση ή έστω συντήρηση σε μηχανικά μέρη, όπως σύστημα ανάφλεξης, πιστόνια, βαλβίδες ή εκκεντροφόρους, διότι στα HΑ δεν υπάρχουν, ενώ οι μηχανές εσωτερικής καύσης έχουν πάνω από 100 κινούμενα μέρη</w:t>
            </w:r>
            <w:r w:rsidR="001E7E99" w:rsidRPr="001E7E99">
              <w:rPr>
                <w:rFonts w:eastAsia="Times New Roman" w:cstheme="minorHAnsi"/>
                <w:lang w:eastAsia="el-GR"/>
              </w:rPr>
              <w:t>.</w:t>
            </w:r>
            <w:r w:rsidR="001E7E99">
              <w:rPr>
                <w:rFonts w:eastAsia="Times New Roman" w:cstheme="minorHAnsi"/>
                <w:lang w:eastAsia="el-GR"/>
              </w:rPr>
              <w:t xml:space="preserve">  4.</w:t>
            </w:r>
            <w:r w:rsidRPr="003573CE">
              <w:rPr>
                <w:rFonts w:eastAsia="Times New Roman" w:cstheme="minorHAnsi"/>
                <w:lang w:eastAsia="el-GR"/>
              </w:rPr>
              <w:t xml:space="preserve">Μπορούν </w:t>
            </w:r>
            <w:r w:rsidR="001E7E99" w:rsidRPr="001E7E99">
              <w:rPr>
                <w:rFonts w:eastAsia="Times New Roman" w:cstheme="minorHAnsi"/>
                <w:lang w:eastAsia="el-GR"/>
              </w:rPr>
              <w:t>να σχεδιαστούν έτσι ώστε να αυτό</w:t>
            </w:r>
            <w:r w:rsidRPr="003573CE">
              <w:rPr>
                <w:rFonts w:eastAsia="Times New Roman" w:cstheme="minorHAnsi"/>
                <w:lang w:eastAsia="el-GR"/>
              </w:rPr>
              <w:t>-φορτίζονται κατά τις επιβραδύνεις του οχήματος (regenerative braking), βελτιώνοντας έτσι τον δείκτη κατανάλωσης.</w:t>
            </w:r>
          </w:p>
          <w:p w:rsidR="00660B0D" w:rsidRDefault="00660B0D" w:rsidP="00FE0076">
            <w:pPr>
              <w:rPr>
                <w:sz w:val="32"/>
                <w:szCs w:val="32"/>
              </w:rPr>
            </w:pPr>
          </w:p>
        </w:tc>
        <w:tc>
          <w:tcPr>
            <w:tcW w:w="4962" w:type="dxa"/>
          </w:tcPr>
          <w:p w:rsidR="00660B0D" w:rsidRDefault="001E7E99" w:rsidP="00FE0076">
            <w:pPr>
              <w:rPr>
                <w:sz w:val="32"/>
                <w:szCs w:val="32"/>
              </w:rPr>
            </w:pPr>
            <w:r>
              <w:t>Μεγάλος χρόνος επαναφόρτισης, συνήθως 6 ώρες για πλήρη επαναφόρτιση. Ωστόσο, αρκετά σύγχρονα μοντέλα μπορούν να φορτιστούν κατά 80% σε χρόνο λιγότερο της 1 ώρας.</w:t>
            </w:r>
          </w:p>
        </w:tc>
      </w:tr>
    </w:tbl>
    <w:p w:rsidR="00D44EFA" w:rsidRPr="00523857" w:rsidRDefault="008965B4" w:rsidP="00523857">
      <w:pPr>
        <w:jc w:val="both"/>
        <w:rPr>
          <w:b/>
          <w:color w:val="0070C0"/>
          <w:u w:val="single"/>
        </w:rPr>
      </w:pPr>
      <w:hyperlink r:id="rId22" w:history="1">
        <w:r w:rsidR="00523857" w:rsidRPr="00523857">
          <w:rPr>
            <w:rStyle w:val="-"/>
            <w:b/>
          </w:rPr>
          <w:t>http://el.wikipedia.org/wiki/%CE%97%CE%BB%CE%B5%CE%BA%CF%84%CF%81%CE%B9%CE%BA%CF%8C_%CE%B1%CF%85%CF%84%CE%BF%CE%BA%CE%AF%CE%BD%CE%B7%CF%84%CE%BF</w:t>
        </w:r>
      </w:hyperlink>
      <w:r w:rsidR="00523857" w:rsidRPr="00523857">
        <w:rPr>
          <w:b/>
          <w:color w:val="0070C0"/>
          <w:u w:val="single"/>
        </w:rPr>
        <w:t xml:space="preserve"> </w:t>
      </w:r>
    </w:p>
    <w:sectPr w:rsidR="00D44EFA" w:rsidRPr="00523857" w:rsidSect="008322D9">
      <w:pgSz w:w="11906" w:h="16838"/>
      <w:pgMar w:top="1440" w:right="566"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9510D"/>
    <w:multiLevelType w:val="multilevel"/>
    <w:tmpl w:val="5B16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E5550B"/>
    <w:multiLevelType w:val="multilevel"/>
    <w:tmpl w:val="C192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5F3CC2"/>
    <w:multiLevelType w:val="multilevel"/>
    <w:tmpl w:val="3D148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0076"/>
    <w:rsid w:val="000A067E"/>
    <w:rsid w:val="001933B7"/>
    <w:rsid w:val="001E7E99"/>
    <w:rsid w:val="0023009E"/>
    <w:rsid w:val="003573CE"/>
    <w:rsid w:val="0048105B"/>
    <w:rsid w:val="004C2F65"/>
    <w:rsid w:val="00512BA7"/>
    <w:rsid w:val="00523857"/>
    <w:rsid w:val="005E1695"/>
    <w:rsid w:val="006267E0"/>
    <w:rsid w:val="00660B0D"/>
    <w:rsid w:val="008016D4"/>
    <w:rsid w:val="008322D9"/>
    <w:rsid w:val="00850321"/>
    <w:rsid w:val="00895AC4"/>
    <w:rsid w:val="008965B4"/>
    <w:rsid w:val="008A1246"/>
    <w:rsid w:val="00915A2E"/>
    <w:rsid w:val="00A149C9"/>
    <w:rsid w:val="00AE6942"/>
    <w:rsid w:val="00B21DD5"/>
    <w:rsid w:val="00B42DD2"/>
    <w:rsid w:val="00D44EFA"/>
    <w:rsid w:val="00D5048F"/>
    <w:rsid w:val="00DD73F4"/>
    <w:rsid w:val="00EE7F00"/>
    <w:rsid w:val="00FE007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DD5"/>
  </w:style>
  <w:style w:type="paragraph" w:styleId="2">
    <w:name w:val="heading 2"/>
    <w:basedOn w:val="a"/>
    <w:next w:val="a"/>
    <w:link w:val="2Char"/>
    <w:uiPriority w:val="9"/>
    <w:unhideWhenUsed/>
    <w:qFormat/>
    <w:rsid w:val="00FE00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FE0076"/>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FE00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oogqs-tidbit1">
    <w:name w:val="goog_qs-tidbit1"/>
    <w:basedOn w:val="a0"/>
    <w:rsid w:val="005E1695"/>
    <w:rPr>
      <w:vanish w:val="0"/>
      <w:webHidden w:val="0"/>
      <w:specVanish w:val="0"/>
    </w:rPr>
  </w:style>
  <w:style w:type="paragraph" w:styleId="a4">
    <w:name w:val="Balloon Text"/>
    <w:basedOn w:val="a"/>
    <w:link w:val="Char"/>
    <w:uiPriority w:val="99"/>
    <w:semiHidden/>
    <w:unhideWhenUsed/>
    <w:rsid w:val="00EE7F0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E7F00"/>
    <w:rPr>
      <w:rFonts w:ascii="Tahoma" w:hAnsi="Tahoma" w:cs="Tahoma"/>
      <w:sz w:val="16"/>
      <w:szCs w:val="16"/>
    </w:rPr>
  </w:style>
  <w:style w:type="character" w:styleId="-">
    <w:name w:val="Hyperlink"/>
    <w:basedOn w:val="a0"/>
    <w:uiPriority w:val="99"/>
    <w:unhideWhenUsed/>
    <w:rsid w:val="00660B0D"/>
    <w:rPr>
      <w:color w:val="0000FF"/>
      <w:u w:val="single"/>
    </w:rPr>
  </w:style>
  <w:style w:type="character" w:styleId="-0">
    <w:name w:val="FollowedHyperlink"/>
    <w:basedOn w:val="a0"/>
    <w:uiPriority w:val="99"/>
    <w:semiHidden/>
    <w:unhideWhenUsed/>
    <w:rsid w:val="00B42DD2"/>
    <w:rPr>
      <w:color w:val="800080" w:themeColor="followedHyperlink"/>
      <w:u w:val="single"/>
    </w:rPr>
  </w:style>
  <w:style w:type="table" w:styleId="1-2">
    <w:name w:val="Medium List 1 Accent 2"/>
    <w:basedOn w:val="a1"/>
    <w:uiPriority w:val="65"/>
    <w:rsid w:val="00512BA7"/>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divs>
    <w:div w:id="301429460">
      <w:bodyDiv w:val="1"/>
      <w:marLeft w:val="0"/>
      <w:marRight w:val="0"/>
      <w:marTop w:val="0"/>
      <w:marBottom w:val="0"/>
      <w:divBdr>
        <w:top w:val="none" w:sz="0" w:space="0" w:color="auto"/>
        <w:left w:val="none" w:sz="0" w:space="0" w:color="auto"/>
        <w:bottom w:val="none" w:sz="0" w:space="0" w:color="auto"/>
        <w:right w:val="none" w:sz="0" w:space="0" w:color="auto"/>
      </w:divBdr>
      <w:divsChild>
        <w:div w:id="1597441905">
          <w:marLeft w:val="0"/>
          <w:marRight w:val="0"/>
          <w:marTop w:val="0"/>
          <w:marBottom w:val="0"/>
          <w:divBdr>
            <w:top w:val="none" w:sz="0" w:space="0" w:color="auto"/>
            <w:left w:val="none" w:sz="0" w:space="0" w:color="auto"/>
            <w:bottom w:val="none" w:sz="0" w:space="0" w:color="auto"/>
            <w:right w:val="none" w:sz="0" w:space="0" w:color="auto"/>
          </w:divBdr>
          <w:divsChild>
            <w:div w:id="367220878">
              <w:marLeft w:val="0"/>
              <w:marRight w:val="0"/>
              <w:marTop w:val="0"/>
              <w:marBottom w:val="0"/>
              <w:divBdr>
                <w:top w:val="none" w:sz="0" w:space="0" w:color="auto"/>
                <w:left w:val="none" w:sz="0" w:space="0" w:color="auto"/>
                <w:bottom w:val="none" w:sz="0" w:space="0" w:color="auto"/>
                <w:right w:val="none" w:sz="0" w:space="0" w:color="auto"/>
              </w:divBdr>
              <w:divsChild>
                <w:div w:id="138925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wikipedia.org/wiki/%CE%A3%CE%B9%CE%B4%CE%B7%CF%81%CF%8C%CE%B4%CF%81%CE%BF%CE%BC%CE%BF%CF%82" TargetMode="External"/><Relationship Id="rId13" Type="http://schemas.openxmlformats.org/officeDocument/2006/relationships/hyperlink" Target="http://el.wikipedia.org/wiki/%CE%97%CE%BB%CE%B5%CE%BA%CF%84%CF%81%CE%B9%CE%BA%CF%8C%CF%82_%CE%BA%CE%B9%CE%BD%CE%B7%CF%84%CE%AE%CF%81%CE%B1%CF%82" TargetMode="External"/><Relationship Id="rId18" Type="http://schemas.openxmlformats.org/officeDocument/2006/relationships/hyperlink" Target="http://el.wikipedia.org/wiki/%CE%A0%CE%B5%CF%84%CF%81%CE%AD%CE%BB%CE%B1%CE%B9%CE%BF" TargetMode="External"/><Relationship Id="rId3" Type="http://schemas.openxmlformats.org/officeDocument/2006/relationships/styles" Target="styles.xml"/><Relationship Id="rId21" Type="http://schemas.openxmlformats.org/officeDocument/2006/relationships/hyperlink" Target="http://el.wikipedia.org/wiki/%CE%92%CE%B5%CE%BD%CE%B6%CE%AF%CE%BD%CE%B7" TargetMode="External"/><Relationship Id="rId7" Type="http://schemas.openxmlformats.org/officeDocument/2006/relationships/hyperlink" Target="http://el.wikipedia.org/wiki/%CE%95%CE%BB%CE%BB%CE%B7%CE%BD%CE%B9%CE%BA%CE%AE_%CE%B3%CE%BB%CF%8E%CF%83%CF%83%CE%B1" TargetMode="External"/><Relationship Id="rId12" Type="http://schemas.openxmlformats.org/officeDocument/2006/relationships/hyperlink" Target="http://el.wikipedia.org/wiki/%CE%9C%CE%B7%CF%87%CE%B1%CE%BD%CE%AE_%CE%B5%CF%83%CF%89%CF%84%CE%B5%CF%81%CE%B9%CE%BA%CE%AE%CF%82_%CE%BA%CE%B1%CF%8D%CF%83%CE%B7%CF%82" TargetMode="External"/><Relationship Id="rId17" Type="http://schemas.openxmlformats.org/officeDocument/2006/relationships/hyperlink" Target="http://el.wikipedia.org/wiki/%CE%99%CF%83%CF%87%CF%8D%CF%82" TargetMode="External"/><Relationship Id="rId2" Type="http://schemas.openxmlformats.org/officeDocument/2006/relationships/numbering" Target="numbering.xml"/><Relationship Id="rId16" Type="http://schemas.openxmlformats.org/officeDocument/2006/relationships/hyperlink" Target="http://el.wikipedia.org/wiki/%CE%A6%CF%85%CF%83%CE%B9%CE%BA%CF%8C_%CE%B1%CE%AD%CF%81%CE%B9%CE%BF" TargetMode="External"/><Relationship Id="rId20" Type="http://schemas.openxmlformats.org/officeDocument/2006/relationships/hyperlink" Target="http://el.wikipedia.org/wiki/%CE%89%CF%80%CE%B9%CE%B5%CF%82_%CE%BC%CE%BF%CF%81%CF%86%CE%AD%CF%82_%CE%B5%CE%BD%CE%AD%CF%81%CE%B3%CE%B5%CE%B9%CE%B1%CF%82"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el.wikipedia.org/wiki/%CE%91%CF%85%CF%84%CE%BF%CE%BA%CE%AF%CE%BD%CE%B7%CF%84%CE%B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l.wikipedia.org/wiki/%CE%92%CE%B9%CE%BF%CE%BA%CE%B1%CF%8D%CF%83%CE%B9%CE%BC%CE%BF"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el.wikipedia.org/wiki/%CE%97%CE%BB%CE%B5%CE%BA%CF%84%CF%81%CE%B9%CE%BA%CE%AE_%CE%B5%CE%BD%CE%AD%CF%81%CE%B3%CE%B5%CE%B9%CE%B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l.wikipedia.org/w/index.php?title=%CE%A0%CE%BD%CE%B5%CF%85%CE%BC%CE%B1%CF%84%CE%B9%CE%BA%CF%8C%CF%82_%CE%BA%CE%B9%CE%BD%CE%B7%CF%84%CE%AE%CF%81%CE%B1%CF%82&amp;action=edit&amp;redlink=1" TargetMode="External"/><Relationship Id="rId22" Type="http://schemas.openxmlformats.org/officeDocument/2006/relationships/hyperlink" Target="http://el.wikipedia.org/wiki/%CE%97%CE%BB%CE%B5%CE%BA%CF%84%CF%81%CE%B9%CE%BA%CF%8C_%CE%B1%CF%85%CF%84%CE%BF%CE%BA%CE%AF%CE%BD%CE%B7%CF%84%CE%B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5F9D7-F27A-4DD5-A816-1A02EF31C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954</Words>
  <Characters>5154</Characters>
  <Application>Microsoft Office Word</Application>
  <DocSecurity>0</DocSecurity>
  <Lines>42</Lines>
  <Paragraphs>12</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    Οικολογικά μέσα μεταφοράς:</vt:lpstr>
    </vt:vector>
  </TitlesOfParts>
  <Company/>
  <LinksUpToDate>false</LinksUpToDate>
  <CharactersWithSpaces>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Ντούσης Ηρακλής</dc:creator>
  <cp:keywords>τεχνολογίαγυμνασίου,μάθηματεχνολογία,τεχνολογίαα΄γυμνασίου,τεχνολογίαβ΄γυμνασίου,εργασίεςτεχνολογίας,έργασίατεχνολογίαςβ΄γυμνασίου,Ντούσης,1ογυμνάσιοΡέντη,ομαδικόέργο,γραπτήεργασίατεχνολογίας,τεχνεργασίες,ατομικόέργο,ανάθεσηεργασίαςστηντεχνολογία</cp:keywords>
  <cp:lastModifiedBy>User</cp:lastModifiedBy>
  <cp:revision>2</cp:revision>
  <dcterms:created xsi:type="dcterms:W3CDTF">2014-06-17T04:14:00Z</dcterms:created>
  <dcterms:modified xsi:type="dcterms:W3CDTF">2014-06-17T04:14:00Z</dcterms:modified>
</cp:coreProperties>
</file>