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68" w:rsidRPr="00192B68" w:rsidRDefault="00192B68" w:rsidP="00192B68">
      <w:r w:rsidRPr="00192B68">
        <w:rPr>
          <w:rFonts w:ascii="Calibri" w:hAnsi="Calibri" w:cs="Calibri"/>
        </w:rPr>
        <w:t> ΑΣΚΗΣΗ 1</w:t>
      </w:r>
    </w:p>
    <w:p w:rsidR="00192B68" w:rsidRPr="00192B68" w:rsidRDefault="00192B68" w:rsidP="00192B68">
      <w:pPr>
        <w:rPr>
          <w:rFonts w:ascii="Palatino Linotype" w:hAnsi="Palatino Linotype"/>
          <w:sz w:val="24"/>
          <w:szCs w:val="24"/>
        </w:rPr>
      </w:pPr>
      <w:r w:rsidRPr="00192B68">
        <w:rPr>
          <w:rFonts w:ascii="Palatino Linotype" w:hAnsi="Palatino Linotype"/>
          <w:sz w:val="24"/>
          <w:szCs w:val="24"/>
        </w:rPr>
        <w:t>Να βρείτε και να αναγνωρίσετε πλήρως (εισαγωγή, εκφορά, συντακτικός ρόλος) τις δευτερεύουσες τελικές προτάσεις</w:t>
      </w:r>
      <w:r>
        <w:rPr>
          <w:rFonts w:ascii="Palatino Linotype" w:hAnsi="Palatino Linotype"/>
          <w:sz w:val="24"/>
          <w:szCs w:val="24"/>
        </w:rPr>
        <w:t xml:space="preserve">  </w:t>
      </w:r>
      <w:r w:rsidRPr="00192B68">
        <w:rPr>
          <w:rFonts w:ascii="Palatino Linotype" w:hAnsi="Palatino Linotype"/>
          <w:sz w:val="24"/>
          <w:szCs w:val="24"/>
        </w:rPr>
        <w:t>στα παρακάτω παραδείγματα:</w:t>
      </w:r>
    </w:p>
    <w:p w:rsidR="00192B68" w:rsidRPr="00192B68" w:rsidRDefault="00192B68" w:rsidP="00192B68">
      <w:pPr>
        <w:rPr>
          <w:rFonts w:ascii="Palatino Linotype" w:hAnsi="Palatino Linotype"/>
          <w:sz w:val="24"/>
          <w:szCs w:val="24"/>
        </w:rPr>
      </w:pPr>
      <w:r w:rsidRPr="00192B68">
        <w:rPr>
          <w:rFonts w:ascii="Palatino Linotype" w:hAnsi="Palatino Linotype"/>
          <w:sz w:val="24"/>
          <w:szCs w:val="24"/>
        </w:rPr>
        <w:t>1. Ἵνα τοίνυν μὴ τοῦτ’ ἐμποδὼν γένηται τῷ Θηβαίους γενέσθαι μικρούς, τὰς μὲν Θεσπίας καὶ τὸν Ὀρχομενὸν καὶ τὰς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92B68">
        <w:rPr>
          <w:rFonts w:ascii="Palatino Linotype" w:hAnsi="Palatino Linotype"/>
          <w:sz w:val="24"/>
          <w:szCs w:val="24"/>
        </w:rPr>
        <w:t>Πλαταιὰς κατοικίζεσθαι φῶμεν δεῖν.</w:t>
      </w:r>
    </w:p>
    <w:p w:rsidR="00192B68" w:rsidRPr="00192B68" w:rsidRDefault="00192B68" w:rsidP="00192B68">
      <w:pPr>
        <w:rPr>
          <w:rFonts w:ascii="Palatino Linotype" w:hAnsi="Palatino Linotype"/>
          <w:sz w:val="24"/>
          <w:szCs w:val="24"/>
        </w:rPr>
      </w:pPr>
      <w:r w:rsidRPr="00192B68">
        <w:rPr>
          <w:rFonts w:ascii="Palatino Linotype" w:hAnsi="Palatino Linotype"/>
          <w:sz w:val="24"/>
          <w:szCs w:val="24"/>
        </w:rPr>
        <w:t>2. Ἄκουσον, ὡς ἂν μάθῃς.</w:t>
      </w:r>
    </w:p>
    <w:p w:rsidR="00192B68" w:rsidRPr="00192B68" w:rsidRDefault="00192B68" w:rsidP="00192B68">
      <w:pPr>
        <w:rPr>
          <w:rFonts w:ascii="Palatino Linotype" w:hAnsi="Palatino Linotype"/>
          <w:sz w:val="24"/>
          <w:szCs w:val="24"/>
        </w:rPr>
      </w:pPr>
      <w:r w:rsidRPr="00192B68">
        <w:rPr>
          <w:rFonts w:ascii="Palatino Linotype" w:hAnsi="Palatino Linotype"/>
          <w:sz w:val="24"/>
          <w:szCs w:val="24"/>
        </w:rPr>
        <w:t>5. Ἐκκλησίαν τούτου ἕνεκα ξυνήγαγον, ὅπως ὑπομνήσω υμῖν [...].</w:t>
      </w:r>
    </w:p>
    <w:p w:rsidR="007A2B46" w:rsidRPr="00192B68" w:rsidRDefault="00192B68" w:rsidP="00192B68">
      <w:pPr>
        <w:rPr>
          <w:rFonts w:ascii="Palatino Linotype" w:hAnsi="Palatino Linotype"/>
          <w:sz w:val="24"/>
          <w:szCs w:val="24"/>
        </w:rPr>
      </w:pPr>
      <w:r w:rsidRPr="00192B68">
        <w:rPr>
          <w:rFonts w:ascii="Palatino Linotype" w:hAnsi="Palatino Linotype"/>
          <w:sz w:val="24"/>
          <w:szCs w:val="24"/>
        </w:rPr>
        <w:t>6. Ἀβροκόμας προϊὼν κατέκαυσεν [πλοῖα], ἵνα μὴ Κῦρος διαβῇ</w:t>
      </w:r>
    </w:p>
    <w:p w:rsidR="00192B68" w:rsidRPr="00192B68" w:rsidRDefault="00192B68" w:rsidP="00192B68">
      <w:pPr>
        <w:rPr>
          <w:rFonts w:ascii="Palatino Linotype" w:hAnsi="Palatino Linotype" w:cs="Calibri"/>
          <w:sz w:val="24"/>
          <w:szCs w:val="24"/>
        </w:rPr>
      </w:pPr>
      <w:r w:rsidRPr="00192B68">
        <w:rPr>
          <w:rFonts w:ascii="Palatino Linotype" w:hAnsi="Palatino Linotype" w:cs="Calibri"/>
          <w:sz w:val="24"/>
          <w:szCs w:val="24"/>
        </w:rPr>
        <w:t xml:space="preserve"> ΑΣΚΗΣΗ </w:t>
      </w:r>
      <w:r>
        <w:rPr>
          <w:rFonts w:ascii="Palatino Linotype" w:hAnsi="Palatino Linotype" w:cs="Calibri"/>
          <w:sz w:val="24"/>
          <w:szCs w:val="24"/>
        </w:rPr>
        <w:t>2</w:t>
      </w:r>
    </w:p>
    <w:p w:rsidR="00192B68" w:rsidRPr="00192B68" w:rsidRDefault="00192B68" w:rsidP="00192B68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Να βρεθούν και να αναγνωριστούν πλήρως (εισαγωγή, εκφορά, συντακτικός ρόλος) οι δευτερεύουσες αιτιολογικές προτάσεις στα παρακάτω παραδείγματα:</w:t>
      </w:r>
      <w:r w:rsidRPr="00192B68">
        <w:rPr>
          <w:rFonts w:ascii="Palatino Linotype" w:hAnsi="Palatino Linotype"/>
          <w:color w:val="000000"/>
          <w:sz w:val="24"/>
          <w:szCs w:val="24"/>
        </w:rPr>
        <w:br/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1.1. Ἐπεὶ δὲ Λύσανδρος οὐκ ἀντανήγαγε, καὶ ἦν ὀψὲ τῆς ἡμέρας, ἀπέπλευσαν πάλιν εἰς τοὺς Αἰγὸς ποταμούς.</w:t>
      </w:r>
      <w:r w:rsidRPr="00192B68">
        <w:rPr>
          <w:rFonts w:ascii="Palatino Linotype" w:hAnsi="Palatino Linotype"/>
          <w:color w:val="000000"/>
          <w:sz w:val="24"/>
          <w:szCs w:val="24"/>
        </w:rPr>
        <w:br/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1.2. Καὶ ἐνέπρησαν Κυλλήνην τὸ ἐπίνειον Ἠλείων, ὅτι παρέσχον Κορινθίοις ναῦς καὶ χρήματα.</w:t>
      </w:r>
      <w:r w:rsidRPr="00192B68">
        <w:rPr>
          <w:rFonts w:ascii="Palatino Linotype" w:hAnsi="Palatino Linotype"/>
          <w:color w:val="000000"/>
          <w:sz w:val="24"/>
          <w:szCs w:val="24"/>
        </w:rPr>
        <w:br/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1.3. Καὶ τὸν Περικλέα ἐκάκιζον οἱ Ἀθηναῖοι, ὅτι στρατηγὸς ὤν οὐκ ἐπεξάγοι.</w:t>
      </w:r>
      <w:r w:rsidRPr="00192B68">
        <w:rPr>
          <w:rFonts w:ascii="Palatino Linotype" w:hAnsi="Palatino Linotype"/>
          <w:color w:val="000000"/>
          <w:sz w:val="24"/>
          <w:szCs w:val="24"/>
        </w:rPr>
        <w:br/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1.4. Θαυμάζω δ’ ἔγωγε, εἰ μηδεὶς ὑμῶν μήτ’ ἐνθυμεῖται μήτ’ ὀργίζεται.</w:t>
      </w:r>
      <w:r w:rsidRPr="00192B68">
        <w:rPr>
          <w:rFonts w:ascii="Palatino Linotype" w:hAnsi="Palatino Linotype"/>
          <w:color w:val="000000"/>
          <w:sz w:val="24"/>
          <w:szCs w:val="24"/>
        </w:rPr>
        <w:br/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1.5. Σε ἐρωτῶ διὰ τοῦτο, ὅτι ἄριστ΄ἄν μοι δοκεῖς εἰκάσα</w:t>
      </w:r>
    </w:p>
    <w:p w:rsidR="00192B68" w:rsidRDefault="00192B68" w:rsidP="00192B68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ΑΣΚΗΣΗ 3</w:t>
      </w:r>
    </w:p>
    <w:p w:rsidR="00192B68" w:rsidRPr="00192B68" w:rsidRDefault="00192B68" w:rsidP="00192B6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 Να </w:t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βρεθούν και να αναγνωριστούν πλήρως (εισαγωγή, εκφορά, συντακτικός ρόλος) οι δευτερεύουσες συμπερασματικές προτάσεις στα παρακάτω παραδείγματα:</w:t>
      </w:r>
      <w:r w:rsidRPr="00192B68">
        <w:rPr>
          <w:rFonts w:ascii="Palatino Linotype" w:hAnsi="Palatino Linotype"/>
          <w:color w:val="000000"/>
          <w:sz w:val="24"/>
          <w:szCs w:val="24"/>
        </w:rPr>
        <w:br/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1.1. Οἱ δὲ διήλλαξαν ἐφ’ ᾧτε (μὲν) ἔχειν εἰρήνην ὡς πρὸς ἀλλήλους.</w:t>
      </w:r>
      <w:r w:rsidRPr="00192B68">
        <w:rPr>
          <w:rFonts w:ascii="Palatino Linotype" w:hAnsi="Palatino Linotype"/>
          <w:color w:val="000000"/>
          <w:sz w:val="24"/>
          <w:szCs w:val="24"/>
        </w:rPr>
        <w:br/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1.2. Πρὸν τὸν ἀδελφὸν δὲ οὕτως ἐνειμάμην (τὴν οὐσίαν) ὥστε ὁμολογεῖν ἐκεῖνον τῶν πατρῴων πλέον ἔχειν ἐμοῦ.</w:t>
      </w:r>
      <w:r w:rsidRPr="00192B68">
        <w:rPr>
          <w:rFonts w:ascii="Palatino Linotype" w:hAnsi="Palatino Linotype"/>
          <w:color w:val="000000"/>
          <w:sz w:val="24"/>
          <w:szCs w:val="24"/>
        </w:rPr>
        <w:br/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1.3. Νῦν δ’ εἰς τοῦτο τὰ πράγματα παρέστηκεν, ὥσθ’ οἱ μὲν μισοῦσι τὴν </w:t>
      </w: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</w:t>
      </w:r>
      <w:r w:rsidRPr="00192B68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πόλιν, οἰ δὲ καταφρονοῦσι ἡμῶν.</w:t>
      </w:r>
      <w:r w:rsidRPr="00192B68">
        <w:rPr>
          <w:rFonts w:ascii="Palatino Linotype" w:hAnsi="Palatino Linotype"/>
          <w:color w:val="000000"/>
          <w:sz w:val="24"/>
          <w:szCs w:val="24"/>
        </w:rPr>
        <w:br/>
      </w:r>
    </w:p>
    <w:sectPr w:rsidR="00192B68" w:rsidRPr="00192B68" w:rsidSect="00192B68">
      <w:headerReference w:type="default" r:id="rId6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39" w:rsidRDefault="00FC4639" w:rsidP="00192B68">
      <w:pPr>
        <w:spacing w:after="0" w:line="240" w:lineRule="auto"/>
      </w:pPr>
      <w:r>
        <w:separator/>
      </w:r>
    </w:p>
  </w:endnote>
  <w:endnote w:type="continuationSeparator" w:id="1">
    <w:p w:rsidR="00FC4639" w:rsidRDefault="00FC4639" w:rsidP="0019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39" w:rsidRDefault="00FC4639" w:rsidP="00192B68">
      <w:pPr>
        <w:spacing w:after="0" w:line="240" w:lineRule="auto"/>
      </w:pPr>
      <w:r>
        <w:separator/>
      </w:r>
    </w:p>
  </w:footnote>
  <w:footnote w:type="continuationSeparator" w:id="1">
    <w:p w:rsidR="00FC4639" w:rsidRDefault="00FC4639" w:rsidP="0019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688"/>
      <w:docPartObj>
        <w:docPartGallery w:val="Page Numbers (Top of Page)"/>
        <w:docPartUnique/>
      </w:docPartObj>
    </w:sdtPr>
    <w:sdtContent>
      <w:p w:rsidR="00192B68" w:rsidRDefault="00192B68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92B68" w:rsidRDefault="00192B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68"/>
    <w:rsid w:val="00192B68"/>
    <w:rsid w:val="0042469E"/>
    <w:rsid w:val="007A2B46"/>
    <w:rsid w:val="00FC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92B68"/>
  </w:style>
  <w:style w:type="paragraph" w:styleId="a4">
    <w:name w:val="footer"/>
    <w:basedOn w:val="a"/>
    <w:link w:val="Char0"/>
    <w:uiPriority w:val="99"/>
    <w:semiHidden/>
    <w:unhideWhenUsed/>
    <w:rsid w:val="00192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92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2025-02-27T07:31:00Z</dcterms:created>
  <dcterms:modified xsi:type="dcterms:W3CDTF">2025-02-27T07:31:00Z</dcterms:modified>
</cp:coreProperties>
</file>