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534C" w14:textId="77777777" w:rsidR="00DE7176" w:rsidRPr="00F259F4" w:rsidRDefault="00DE7176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Theme="majorHAnsi" w:hAnsiTheme="majorHAnsi" w:cs="Arial"/>
          <w:b/>
          <w:bCs/>
          <w:color w:val="202124"/>
          <w:u w:val="single"/>
          <w:shd w:val="clear" w:color="auto" w:fill="FFFFFF"/>
        </w:rPr>
      </w:pPr>
      <w:r w:rsidRPr="00F259F4">
        <w:rPr>
          <w:rFonts w:asciiTheme="majorHAnsi" w:hAnsiTheme="majorHAnsi" w:cs="Arial"/>
          <w:b/>
          <w:bCs/>
          <w:color w:val="202124"/>
          <w:u w:val="single"/>
          <w:shd w:val="clear" w:color="auto" w:fill="FFFFFF"/>
        </w:rPr>
        <w:t>Ο όρος Πολιτιστική </w:t>
      </w:r>
      <w:r w:rsidRPr="00F259F4">
        <w:rPr>
          <w:rFonts w:asciiTheme="majorHAnsi" w:hAnsiTheme="majorHAnsi" w:cs="Arial"/>
          <w:b/>
          <w:bCs/>
          <w:color w:val="040C28"/>
          <w:u w:val="single"/>
          <w:shd w:val="clear" w:color="auto" w:fill="D3E3FD"/>
        </w:rPr>
        <w:t>Κληρονομιά</w:t>
      </w:r>
      <w:r w:rsidRPr="00F259F4">
        <w:rPr>
          <w:rFonts w:asciiTheme="majorHAnsi" w:hAnsiTheme="majorHAnsi" w:cs="Arial"/>
          <w:b/>
          <w:bCs/>
          <w:color w:val="202124"/>
          <w:u w:val="single"/>
          <w:shd w:val="clear" w:color="auto" w:fill="FFFFFF"/>
        </w:rPr>
        <w:t xml:space="preserve"> περιλαμβάνει </w:t>
      </w:r>
    </w:p>
    <w:p w14:paraId="51489FA3" w14:textId="77777777" w:rsidR="00DE7176" w:rsidRPr="00F259F4" w:rsidRDefault="00DE7176" w:rsidP="00F259F4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Theme="majorHAnsi" w:hAnsiTheme="majorHAnsi" w:cs="Arial"/>
          <w:color w:val="202124"/>
          <w:shd w:val="clear" w:color="auto" w:fill="FFFFFF"/>
        </w:rPr>
      </w:pPr>
      <w:r w:rsidRPr="00F259F4">
        <w:rPr>
          <w:rFonts w:asciiTheme="majorHAnsi" w:hAnsiTheme="majorHAnsi" w:cs="Arial"/>
          <w:color w:val="202124"/>
          <w:u w:val="single"/>
          <w:shd w:val="clear" w:color="auto" w:fill="FFFFFF"/>
        </w:rPr>
        <w:t>τον απτό πολιτισμό</w:t>
      </w:r>
      <w:r w:rsidRPr="00F259F4">
        <w:rPr>
          <w:rFonts w:asciiTheme="majorHAnsi" w:hAnsiTheme="majorHAnsi" w:cs="Arial"/>
          <w:color w:val="202124"/>
          <w:shd w:val="clear" w:color="auto" w:fill="FFFFFF"/>
        </w:rPr>
        <w:t xml:space="preserve"> (όπως κτίρια, μνημεία, τοπία, βιβλία, έργα τέχνης και τεκμήρια), </w:t>
      </w:r>
    </w:p>
    <w:p w14:paraId="13546CB0" w14:textId="77777777" w:rsidR="00DE7176" w:rsidRPr="00F259F4" w:rsidRDefault="00DE7176" w:rsidP="00F259F4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Theme="majorHAnsi" w:hAnsiTheme="majorHAnsi" w:cs="Arial"/>
          <w:color w:val="202124"/>
          <w:shd w:val="clear" w:color="auto" w:fill="FFFFFF"/>
        </w:rPr>
      </w:pPr>
      <w:r w:rsidRPr="00F259F4">
        <w:rPr>
          <w:rFonts w:asciiTheme="majorHAnsi" w:hAnsiTheme="majorHAnsi" w:cs="Arial"/>
          <w:color w:val="202124"/>
          <w:u w:val="single"/>
          <w:shd w:val="clear" w:color="auto" w:fill="FFFFFF"/>
        </w:rPr>
        <w:t>τον άυλο πολιτισμό</w:t>
      </w:r>
      <w:r w:rsidRPr="00F259F4">
        <w:rPr>
          <w:rFonts w:asciiTheme="majorHAnsi" w:hAnsiTheme="majorHAnsi" w:cs="Arial"/>
          <w:color w:val="202124"/>
          <w:shd w:val="clear" w:color="auto" w:fill="FFFFFF"/>
        </w:rPr>
        <w:t xml:space="preserve"> (όπως τη λαογραφία, τις παραδόσεις, τη γλώσσα και τη γνώση) και </w:t>
      </w:r>
    </w:p>
    <w:p w14:paraId="58A679FE" w14:textId="7F3B1858" w:rsidR="00DE7176" w:rsidRPr="00F259F4" w:rsidRDefault="00DE7176" w:rsidP="00F259F4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</w:pPr>
      <w:r w:rsidRPr="00F259F4">
        <w:rPr>
          <w:rFonts w:asciiTheme="majorHAnsi" w:hAnsiTheme="majorHAnsi" w:cs="Arial"/>
          <w:color w:val="202124"/>
          <w:u w:val="single"/>
          <w:shd w:val="clear" w:color="auto" w:fill="FFFFFF"/>
        </w:rPr>
        <w:t>τη «φυσική» </w:t>
      </w:r>
      <w:r w:rsidRPr="00F259F4">
        <w:rPr>
          <w:rFonts w:asciiTheme="majorHAnsi" w:hAnsiTheme="majorHAnsi" w:cs="Arial"/>
          <w:color w:val="040C28"/>
          <w:u w:val="single"/>
          <w:shd w:val="clear" w:color="auto" w:fill="D3E3FD"/>
        </w:rPr>
        <w:t>κληρονομιά</w:t>
      </w:r>
      <w:r w:rsidRPr="00F259F4">
        <w:rPr>
          <w:rFonts w:asciiTheme="majorHAnsi" w:hAnsiTheme="majorHAnsi" w:cs="Arial"/>
          <w:color w:val="202124"/>
          <w:shd w:val="clear" w:color="auto" w:fill="FFFFFF"/>
        </w:rPr>
        <w:t>, που περιλαμβάνει σημαντικά πολιτιστικά τοπία και βιοποικιλότητα</w:t>
      </w:r>
      <w:r w:rsidR="00F259F4">
        <w:rPr>
          <w:rFonts w:asciiTheme="majorHAnsi" w:hAnsiTheme="majorHAnsi" w:cs="Arial"/>
          <w:color w:val="202124"/>
          <w:shd w:val="clear" w:color="auto" w:fill="FFFFFF"/>
        </w:rPr>
        <w:t xml:space="preserve">. </w:t>
      </w:r>
      <w:r w:rsidRPr="00F259F4">
        <w:rPr>
          <w:rFonts w:asciiTheme="majorHAnsi" w:hAnsiTheme="majorHAnsi"/>
          <w:color w:val="4C2B2B"/>
          <w:shd w:val="clear" w:color="auto" w:fill="FFFFFF"/>
        </w:rPr>
        <w:t>Φυσική κληρονομιά θεωρούνται όλα τα ποτάμια, τα βουνά, οι καταρράκτες, οι πεδιάδες, οι λίμνες ενός τόπου. </w:t>
      </w:r>
    </w:p>
    <w:p w14:paraId="55D16264" w14:textId="1C2F2B8D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Style w:val="aa"/>
          <w:rFonts w:asciiTheme="majorHAnsi" w:eastAsiaTheme="majorEastAsia" w:hAnsiTheme="majorHAnsi" w:cs="Segoe UI"/>
          <w:color w:val="0D0D0D"/>
          <w:u w:val="single"/>
          <w:bdr w:val="single" w:sz="2" w:space="0" w:color="E3E3E3" w:frame="1"/>
        </w:rPr>
      </w:pPr>
      <w:r w:rsidRPr="00F259F4">
        <w:rPr>
          <w:rStyle w:val="aa"/>
          <w:rFonts w:asciiTheme="majorHAnsi" w:eastAsiaTheme="majorEastAsia" w:hAnsiTheme="majorHAnsi" w:cs="Segoe UI"/>
          <w:color w:val="0D0D0D"/>
          <w:u w:val="single"/>
          <w:bdr w:val="single" w:sz="2" w:space="0" w:color="E3E3E3" w:frame="1"/>
        </w:rPr>
        <w:t>Φύλλο Εργασίας: Η Άυλη Πολιτιστική Κληρονομιά</w:t>
      </w:r>
    </w:p>
    <w:p w14:paraId="09ECDF6A" w14:textId="77777777" w:rsidR="00F259F4" w:rsidRPr="00F259F4" w:rsidRDefault="00F259F4" w:rsidP="00F259F4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00000"/>
          <w:sz w:val="27"/>
          <w:szCs w:val="27"/>
        </w:rPr>
      </w:pPr>
      <w:r w:rsidRPr="00F259F4">
        <w:rPr>
          <w:rFonts w:asciiTheme="majorHAnsi" w:hAnsiTheme="majorHAnsi" w:cs="Segoe UI"/>
          <w:color w:val="000000"/>
          <w:sz w:val="27"/>
          <w:szCs w:val="27"/>
        </w:rPr>
        <w:t>Η άυλη πολιτιστική κληρονομιά έχει διάφορους στόχους:</w:t>
      </w:r>
    </w:p>
    <w:p w14:paraId="5F4390BD" w14:textId="77777777" w:rsidR="00F259F4" w:rsidRPr="00F259F4" w:rsidRDefault="00F259F4" w:rsidP="00F259F4">
      <w:pPr>
        <w:pStyle w:val="Web"/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4C2B2B"/>
          <w:shd w:val="clear" w:color="auto" w:fill="FFFFFF"/>
        </w:rPr>
      </w:pPr>
      <w:r w:rsidRPr="00F259F4">
        <w:rPr>
          <w:rFonts w:asciiTheme="majorHAnsi" w:hAnsiTheme="majorHAnsi"/>
          <w:b/>
          <w:bCs/>
          <w:color w:val="4C2B2B"/>
          <w:shd w:val="clear" w:color="auto" w:fill="FFFFFF"/>
        </w:rPr>
        <w:t>Διατήρηση της Ταυτότητας:</w:t>
      </w:r>
      <w:r w:rsidRPr="00F259F4">
        <w:rPr>
          <w:rFonts w:asciiTheme="majorHAnsi" w:hAnsiTheme="majorHAnsi"/>
          <w:color w:val="4C2B2B"/>
          <w:shd w:val="clear" w:color="auto" w:fill="FFFFFF"/>
        </w:rPr>
        <w:t xml:space="preserve"> Βοηθά στη διατήρηση και ενίσχυση της ταυτότητας και του πνεύματος κοινοτήτων και εθνοτήτων.</w:t>
      </w:r>
    </w:p>
    <w:p w14:paraId="3E149B72" w14:textId="77777777" w:rsidR="00F259F4" w:rsidRPr="00F259F4" w:rsidRDefault="00F259F4" w:rsidP="00F259F4">
      <w:pPr>
        <w:pStyle w:val="Web"/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4C2B2B"/>
          <w:shd w:val="clear" w:color="auto" w:fill="FFFFFF"/>
        </w:rPr>
      </w:pPr>
      <w:r w:rsidRPr="00F259F4">
        <w:rPr>
          <w:rFonts w:asciiTheme="majorHAnsi" w:hAnsiTheme="majorHAnsi"/>
          <w:b/>
          <w:bCs/>
          <w:color w:val="4C2B2B"/>
          <w:shd w:val="clear" w:color="auto" w:fill="FFFFFF"/>
        </w:rPr>
        <w:t>Εκπαίδευση και Έρευνα:</w:t>
      </w:r>
      <w:r w:rsidRPr="00F259F4">
        <w:rPr>
          <w:rFonts w:asciiTheme="majorHAnsi" w:hAnsiTheme="majorHAnsi"/>
          <w:color w:val="4C2B2B"/>
          <w:shd w:val="clear" w:color="auto" w:fill="FFFFFF"/>
        </w:rPr>
        <w:t xml:space="preserve"> Παρέχει υλικό για εκπαίδευση, έρευνα και μελέτη στον τομέα της ανθρωπιστικής και πολιτιστικής επιστήμης.</w:t>
      </w:r>
    </w:p>
    <w:p w14:paraId="379C36C3" w14:textId="77777777" w:rsidR="00F259F4" w:rsidRPr="00F259F4" w:rsidRDefault="00F259F4" w:rsidP="00F259F4">
      <w:pPr>
        <w:pStyle w:val="Web"/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4C2B2B"/>
          <w:shd w:val="clear" w:color="auto" w:fill="FFFFFF"/>
        </w:rPr>
      </w:pPr>
      <w:r w:rsidRPr="00F259F4">
        <w:rPr>
          <w:rFonts w:asciiTheme="majorHAnsi" w:hAnsiTheme="majorHAnsi"/>
          <w:b/>
          <w:bCs/>
          <w:color w:val="4C2B2B"/>
          <w:shd w:val="clear" w:color="auto" w:fill="FFFFFF"/>
        </w:rPr>
        <w:t>Τουρισμός και Ανάπτυξη:</w:t>
      </w:r>
      <w:r w:rsidRPr="00F259F4">
        <w:rPr>
          <w:rFonts w:asciiTheme="majorHAnsi" w:hAnsiTheme="majorHAnsi"/>
          <w:color w:val="4C2B2B"/>
          <w:shd w:val="clear" w:color="auto" w:fill="FFFFFF"/>
        </w:rPr>
        <w:t xml:space="preserve"> Συμβάλλει στην ανάπτυξη του τουρισμού, καθώς η άυλη πολιτιστική κληρονομιά αποτελεί συχνά πηγή έλξης για επισκέπτες.</w:t>
      </w:r>
    </w:p>
    <w:p w14:paraId="7EEDA237" w14:textId="77777777" w:rsidR="00F259F4" w:rsidRPr="00F259F4" w:rsidRDefault="00F259F4" w:rsidP="00F259F4">
      <w:pPr>
        <w:pStyle w:val="Web"/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4C2B2B"/>
          <w:shd w:val="clear" w:color="auto" w:fill="FFFFFF"/>
        </w:rPr>
      </w:pPr>
      <w:r w:rsidRPr="00F259F4">
        <w:rPr>
          <w:rFonts w:asciiTheme="majorHAnsi" w:hAnsiTheme="majorHAnsi"/>
          <w:b/>
          <w:bCs/>
          <w:color w:val="4C2B2B"/>
          <w:shd w:val="clear" w:color="auto" w:fill="FFFFFF"/>
        </w:rPr>
        <w:t>Συνεισφορά στην Παγκόσμια Κληρονομιά:</w:t>
      </w:r>
      <w:r w:rsidRPr="00F259F4">
        <w:rPr>
          <w:rFonts w:asciiTheme="majorHAnsi" w:hAnsiTheme="majorHAnsi"/>
          <w:color w:val="4C2B2B"/>
          <w:shd w:val="clear" w:color="auto" w:fill="FFFFFF"/>
        </w:rPr>
        <w:t xml:space="preserve"> Προσφέρει στην παγκόσμια κληρονομιά, συμβάλλοντας στην ποικιλομορφία και τον πολιτισμικό πλούτο του πλανήτη.</w:t>
      </w:r>
    </w:p>
    <w:p w14:paraId="7D750DD7" w14:textId="77777777" w:rsidR="00F259F4" w:rsidRPr="00F259F4" w:rsidRDefault="00F259F4" w:rsidP="00F259F4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 w:line="360" w:lineRule="auto"/>
        <w:jc w:val="both"/>
        <w:rPr>
          <w:rFonts w:asciiTheme="majorHAnsi" w:hAnsiTheme="majorHAnsi" w:cs="Segoe UI"/>
          <w:color w:val="000000"/>
          <w:sz w:val="27"/>
          <w:szCs w:val="27"/>
        </w:rPr>
      </w:pPr>
      <w:r w:rsidRPr="00F259F4">
        <w:rPr>
          <w:rFonts w:asciiTheme="majorHAnsi" w:hAnsiTheme="majorHAnsi" w:cs="Segoe UI"/>
          <w:color w:val="000000"/>
          <w:sz w:val="27"/>
          <w:szCs w:val="27"/>
        </w:rPr>
        <w:t>Συνολικά, η άυλη πολιτιστική κληρονομιά είναι ζωτικής σημασίας για τη διατήρηση και την ενίσχυση του πολιτισμικού πλούτου της ανθρωπότητας.</w:t>
      </w:r>
    </w:p>
    <w:p w14:paraId="0EA0E6AC" w14:textId="77777777" w:rsidR="00F259F4" w:rsidRDefault="00F259F4" w:rsidP="00F259F4">
      <w:pPr>
        <w:pStyle w:val="z-"/>
      </w:pPr>
      <w:r>
        <w:t>Αρχή φόρμας</w:t>
      </w:r>
    </w:p>
    <w:p w14:paraId="689DCC92" w14:textId="77777777" w:rsidR="00F259F4" w:rsidRPr="00F259F4" w:rsidRDefault="00F259F4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</w:p>
    <w:p w14:paraId="5CB87B5E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t>Ερώτηση 1:</w:t>
      </w:r>
      <w:r w:rsidRPr="00F259F4">
        <w:rPr>
          <w:rFonts w:asciiTheme="majorHAnsi" w:hAnsiTheme="majorHAnsi" w:cs="Segoe UI"/>
          <w:color w:val="0D0D0D"/>
        </w:rPr>
        <w:t xml:space="preserve"> Τι εννοούμε όταν μιλάμε για την "Άυλη Πολιτιστική Κληρονομιά";</w:t>
      </w:r>
    </w:p>
    <w:p w14:paraId="2C61AFFF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t>Ερώτηση 2:</w:t>
      </w:r>
      <w:r w:rsidRPr="00F259F4">
        <w:rPr>
          <w:rFonts w:asciiTheme="majorHAnsi" w:hAnsiTheme="majorHAnsi" w:cs="Segoe UI"/>
          <w:color w:val="0D0D0D"/>
        </w:rPr>
        <w:t xml:space="preserve"> Παράθεσε τρία παραδείγματα Άυλης Πολιτιστικής Κληρονομιάς που μπορείς να συναντήσεις στην περιοχή σου.</w:t>
      </w:r>
    </w:p>
    <w:p w14:paraId="3AA9A43A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lastRenderedPageBreak/>
        <w:t>Ερώτηση 3:</w:t>
      </w:r>
      <w:r w:rsidRPr="00F259F4">
        <w:rPr>
          <w:rFonts w:asciiTheme="majorHAnsi" w:hAnsiTheme="majorHAnsi" w:cs="Segoe UI"/>
          <w:color w:val="0D0D0D"/>
        </w:rPr>
        <w:t xml:space="preserve"> Πώς η Άυλη Πολιτιστική Κληρονομιά συμβάλλει στη διατήρηση της ταυτότητας ενός τόπου;</w:t>
      </w:r>
    </w:p>
    <w:p w14:paraId="190E0FB4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t>Ερώτηση 4:</w:t>
      </w:r>
      <w:r w:rsidRPr="00F259F4">
        <w:rPr>
          <w:rFonts w:asciiTheme="majorHAnsi" w:hAnsiTheme="majorHAnsi" w:cs="Segoe UI"/>
          <w:color w:val="0D0D0D"/>
        </w:rPr>
        <w:t xml:space="preserve"> Ποιο ρόλο πιστεύεις ότι παίζει η νεότερη γενιά στη διατήρηση και προστασία της Άυλης Πολιτιστικής Κληρονομιάς;</w:t>
      </w:r>
    </w:p>
    <w:p w14:paraId="4B7D1C92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t>Ερώτηση 5:</w:t>
      </w:r>
      <w:r w:rsidRPr="00F259F4">
        <w:rPr>
          <w:rFonts w:asciiTheme="majorHAnsi" w:hAnsiTheme="majorHAnsi" w:cs="Segoe UI"/>
          <w:color w:val="0D0D0D"/>
        </w:rPr>
        <w:t xml:space="preserve"> Μπορείς να περιγράψεις μια πρωτοβουλία ή ένα έργο που πραγματοποιείται στην περιοχή σου για την προώθηση και προστασία της Άυλης Πολιτιστικής Κληρονομιάς;</w:t>
      </w:r>
    </w:p>
    <w:p w14:paraId="19BDDF03" w14:textId="77777777" w:rsidR="00A342F2" w:rsidRPr="00F259F4" w:rsidRDefault="00A342F2" w:rsidP="00B80EC1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 w:line="360" w:lineRule="auto"/>
        <w:jc w:val="both"/>
        <w:rPr>
          <w:rFonts w:asciiTheme="majorHAnsi" w:hAnsiTheme="majorHAnsi" w:cs="Segoe UI"/>
          <w:color w:val="0D0D0D"/>
        </w:rPr>
      </w:pPr>
      <w:r w:rsidRPr="00F259F4">
        <w:rPr>
          <w:rStyle w:val="aa"/>
          <w:rFonts w:asciiTheme="majorHAnsi" w:eastAsiaTheme="majorEastAsia" w:hAnsiTheme="majorHAnsi" w:cs="Segoe UI"/>
          <w:b w:val="0"/>
          <w:bCs w:val="0"/>
          <w:color w:val="0D0D0D"/>
          <w:bdr w:val="single" w:sz="2" w:space="0" w:color="E3E3E3" w:frame="1"/>
        </w:rPr>
        <w:t>Άσκηση Αναγνώρισης:</w:t>
      </w:r>
      <w:r w:rsidRPr="00F259F4">
        <w:rPr>
          <w:rFonts w:asciiTheme="majorHAnsi" w:hAnsiTheme="majorHAnsi" w:cs="Segoe UI"/>
          <w:color w:val="0D0D0D"/>
        </w:rPr>
        <w:t xml:space="preserve"> Επίσκεψη σε έναν τοπικό πολιτιστικό χώρο ή μουσείο και καταγραφή των αντικειμένων ή εκθεμάτων που ανήκουν στην Άυλη Πολιτιστική Κληρονομιά. Φωτογραφίες, σημειώσεις και σκίτσα είναι ευπρόσδεκτα.</w:t>
      </w:r>
    </w:p>
    <w:p w14:paraId="1238A3A4" w14:textId="77777777" w:rsidR="006D15CF" w:rsidRPr="00F259F4" w:rsidRDefault="006D15CF" w:rsidP="00B80EC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C23C01C" w14:textId="77777777" w:rsidR="00002F21" w:rsidRPr="00002F21" w:rsidRDefault="00002F21" w:rsidP="00002F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  <w:t>Κατηγοριοποίησε τα παρακάτω στοιχεία σε τρεις κατηγορίες: Άυλη, Υλική, Φυσική Πολιτιστική Κληρονομιά.</w:t>
      </w:r>
    </w:p>
    <w:p w14:paraId="228DAA85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Μια αρχαία παράδοση χορού που περνά από γενιά σε γενιά.</w:t>
      </w:r>
    </w:p>
    <w:p w14:paraId="2FD37A92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 αρχαίο αγγείο με σκηνές από την καθημερινή ζωή.</w:t>
      </w:r>
    </w:p>
    <w:p w14:paraId="5F120D1A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Ένας αιώνιος ποταμός που διασχίζει την τοπική περιοχή και έχει σημαντική ιστορική σημασία.</w:t>
      </w:r>
    </w:p>
    <w:p w14:paraId="528D8505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Μια παράδοση διηγήσεων και μυθιστορημάτων που διατηρείται με τον καιρό.</w:t>
      </w:r>
    </w:p>
    <w:p w14:paraId="1A350435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 παλιό ξύλινο εργαλείο που χρησιμοποιούνταν για τη γεωργία στις αρχές του 20ού αιώνα.</w:t>
      </w:r>
    </w:p>
    <w:p w14:paraId="7EEF3499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Ένας μαρμάρινος αναστηλωμένος ναός που αποτελεί κέντρο λατρείας.</w:t>
      </w:r>
    </w:p>
    <w:p w14:paraId="39C1DF7F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 φωτογραφικό άλμπουμ με τις εικόνες των παραδοσιακών ενδυμάτων της περιοχής.</w:t>
      </w:r>
    </w:p>
    <w:p w14:paraId="5DA7E62C" w14:textId="77777777" w:rsidR="00002F21" w:rsidRPr="00002F21" w:rsidRDefault="00002F21" w:rsidP="00002F2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t>Ένα αρχαίο δάσος με ποικίλα είδη φυτών που θεωρείται προστατευόμενος φυσικός πόρος.</w:t>
      </w:r>
    </w:p>
    <w:p w14:paraId="0D361A6D" w14:textId="77777777" w:rsidR="00002F21" w:rsidRPr="00002F21" w:rsidRDefault="00002F21" w:rsidP="00002F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bdr w:val="single" w:sz="2" w:space="0" w:color="E3E3E3" w:frame="1"/>
          <w:lang w:eastAsia="el-GR"/>
          <w14:ligatures w14:val="none"/>
        </w:rPr>
        <w:lastRenderedPageBreak/>
        <w:t>Απαντήσεις:</w:t>
      </w:r>
    </w:p>
    <w:p w14:paraId="6FA08569" w14:textId="77777777" w:rsidR="00002F21" w:rsidRPr="00002F21" w:rsidRDefault="00002F21" w:rsidP="00002F21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  <w:t>Άυλη Πολιτιστική Κληρονομιά: 1, 3, 4</w:t>
      </w:r>
    </w:p>
    <w:p w14:paraId="7C2B07B9" w14:textId="77777777" w:rsidR="00002F21" w:rsidRPr="00002F21" w:rsidRDefault="00002F21" w:rsidP="00002F21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  <w:t>Υλική Πολιτιστική Κληρονομιά: 2, 5, 7</w:t>
      </w:r>
    </w:p>
    <w:p w14:paraId="19D44AB5" w14:textId="77777777" w:rsidR="00002F21" w:rsidRPr="00002F21" w:rsidRDefault="00002F21" w:rsidP="00002F21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</w:pPr>
      <w:r w:rsidRPr="00002F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l-GR"/>
          <w14:ligatures w14:val="none"/>
        </w:rPr>
        <w:t>Φυσική Πολιτιστική Κληρονομιά: 6, 8</w:t>
      </w:r>
    </w:p>
    <w:p w14:paraId="7931CA9E" w14:textId="77777777" w:rsidR="005740D5" w:rsidRDefault="005740D5" w:rsidP="00002F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jc w:val="both"/>
      </w:pPr>
    </w:p>
    <w:sectPr w:rsidR="00574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AF8"/>
    <w:multiLevelType w:val="hybridMultilevel"/>
    <w:tmpl w:val="C054F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BE5"/>
    <w:multiLevelType w:val="multilevel"/>
    <w:tmpl w:val="4EC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25EAD"/>
    <w:multiLevelType w:val="multilevel"/>
    <w:tmpl w:val="A47C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02E23"/>
    <w:multiLevelType w:val="multilevel"/>
    <w:tmpl w:val="5AEC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E1DFE"/>
    <w:multiLevelType w:val="multilevel"/>
    <w:tmpl w:val="C6B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D7780"/>
    <w:multiLevelType w:val="multilevel"/>
    <w:tmpl w:val="74EA9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 w15:restartNumberingAfterBreak="0">
    <w:nsid w:val="7B036BAC"/>
    <w:multiLevelType w:val="multilevel"/>
    <w:tmpl w:val="F554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105049">
    <w:abstractNumId w:val="1"/>
  </w:num>
  <w:num w:numId="2" w16cid:durableId="1510439727">
    <w:abstractNumId w:val="5"/>
  </w:num>
  <w:num w:numId="3" w16cid:durableId="1239754649">
    <w:abstractNumId w:val="2"/>
  </w:num>
  <w:num w:numId="4" w16cid:durableId="2123527032">
    <w:abstractNumId w:val="0"/>
  </w:num>
  <w:num w:numId="5" w16cid:durableId="1150169099">
    <w:abstractNumId w:val="6"/>
  </w:num>
  <w:num w:numId="6" w16cid:durableId="426274068">
    <w:abstractNumId w:val="4"/>
  </w:num>
  <w:num w:numId="7" w16cid:durableId="646712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F2"/>
    <w:rsid w:val="00002F21"/>
    <w:rsid w:val="00046840"/>
    <w:rsid w:val="00425C3B"/>
    <w:rsid w:val="005740D5"/>
    <w:rsid w:val="006D15CF"/>
    <w:rsid w:val="00A342F2"/>
    <w:rsid w:val="00B80EC1"/>
    <w:rsid w:val="00DE7176"/>
    <w:rsid w:val="00F259F4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DE28"/>
  <w15:chartTrackingRefBased/>
  <w15:docId w15:val="{BD3F82FD-369B-4228-8468-0C04E1D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4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4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4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4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4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4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4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4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4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4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4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42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42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42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42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42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4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4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4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4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42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42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42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4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42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42F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3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A342F2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40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  <w:style w:type="character" w:customStyle="1" w:styleId="z-Char">
    <w:name w:val="z-Αρχή φόρμας Char"/>
    <w:basedOn w:val="a0"/>
    <w:link w:val="z-"/>
    <w:uiPriority w:val="99"/>
    <w:semiHidden/>
    <w:rsid w:val="005740D5"/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4957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84124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225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2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6622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2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91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462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290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8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059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38193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49942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922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35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3173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11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511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46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441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03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832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Itskos</dc:creator>
  <cp:keywords/>
  <dc:description/>
  <cp:lastModifiedBy>Nikolaos Itskos</cp:lastModifiedBy>
  <cp:revision>5</cp:revision>
  <dcterms:created xsi:type="dcterms:W3CDTF">2024-03-10T11:14:00Z</dcterms:created>
  <dcterms:modified xsi:type="dcterms:W3CDTF">2024-03-10T12:19:00Z</dcterms:modified>
</cp:coreProperties>
</file>