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A84" w:rsidRDefault="00880A84">
      <w:r w:rsidRPr="00880A84">
        <w:rPr>
          <w:b/>
        </w:rPr>
        <w:t>9</w:t>
      </w:r>
      <w:r w:rsidRPr="00880A84">
        <w:rPr>
          <w:b/>
          <w:vertAlign w:val="superscript"/>
        </w:rPr>
        <w:t>ο</w:t>
      </w:r>
      <w:r w:rsidRPr="00880A84">
        <w:rPr>
          <w:b/>
        </w:rPr>
        <w:t xml:space="preserve"> ΑΔΙΔΑΚΤΟ ΚΕΙΜΕΝΟ Δημοσθένης, Κατ’ Ἀριστογείτονος §§15-17.4</w:t>
      </w:r>
      <w:r>
        <w:t xml:space="preserve"> (έκδ. του Butcher, S.H. Οξφόρδη: Clarendon Press, 1907, ανατ. 1966) </w:t>
      </w:r>
    </w:p>
    <w:p w:rsidR="00880A84" w:rsidRPr="00880A84" w:rsidRDefault="00880A84">
      <w:pPr>
        <w:rPr>
          <w:i/>
        </w:rPr>
      </w:pPr>
      <w:r w:rsidRPr="00880A84">
        <w:rPr>
          <w:i/>
        </w:rPr>
        <w:t>Στον λόγο αυτό ο Αριστογείτονας κατηγορείται ότι, αν και οφειλέτης προς το κράτος, ασκεί κανονικά τα πολιτικά του δικαιώματα ενώπιον της Εκκλησίας. Αφού επισημάνθηκε η ευθύνη των δικαστών να διατηρήσουν με την απόφασή τους την αξιοπιστία και το κύρος τους, καθώς η ενοχή του κατηγορουμένου είχε ήδη αποδειχτεί, ο ομιλητής εκθέτει τη στάση του Αριστογείτονα απέναντι στους νόμους της πόλεως.</w:t>
      </w:r>
    </w:p>
    <w:p w:rsidR="00880A84" w:rsidRDefault="00880A84">
      <w:r>
        <w:t xml:space="preserve"> Ἅπας ὁ τῶν ἀνθρώπων βίος, ὦ ἄνδρες Ἀθηναῖοι, κἂν μεγάλην πόλιν οἰκῶσι κἂν μικράν, </w:t>
      </w:r>
    </w:p>
    <w:p w:rsidR="00880A84" w:rsidRDefault="00880A84">
      <w:r>
        <w:t xml:space="preserve">φύσει καὶ νόμοις διοικεῖται. Τούτων δ’ ἡ μὲν φύσις ἐστὶν </w:t>
      </w:r>
      <w:r w:rsidRPr="00880A84">
        <w:rPr>
          <w:u w:val="single"/>
        </w:rPr>
        <w:t>ἄτακτον</w:t>
      </w:r>
      <w:r w:rsidRPr="00880A84">
        <w:t xml:space="preserve"> </w:t>
      </w:r>
      <w:r>
        <w:t xml:space="preserve"> καὶ κατ’ ἄνδρ’ ἴδιον τοῦ </w:t>
      </w:r>
    </w:p>
    <w:p w:rsidR="00880A84" w:rsidRDefault="00880A84">
      <w:r>
        <w:t>ἔχοντος, οἱ δὲ νόμοι κοινὸν καὶ τεταγμένον καὶ ταὐτὸ πᾶσιν. Ἡ μὲν οὖν φύσις, ἂν ᾖ πονηρά,</w:t>
      </w:r>
    </w:p>
    <w:p w:rsidR="00880A84" w:rsidRDefault="00880A84">
      <w:r>
        <w:t xml:space="preserve"> πολλάκις φαῦλα βούλεται· διόπερ τοὺς τοιούτους</w:t>
      </w:r>
      <w:r w:rsidRPr="00880A84">
        <w:rPr>
          <w:u w:val="single"/>
        </w:rPr>
        <w:t xml:space="preserve"> ἐξαμαρτάνοντας</w:t>
      </w:r>
      <w:r>
        <w:t xml:space="preserve"> εὑρήσετε. Οἱ δὲ νόμοι </w:t>
      </w:r>
    </w:p>
    <w:p w:rsidR="00880A84" w:rsidRDefault="00880A84">
      <w:r>
        <w:t>τὸ δίκαιον καὶ τὸ καλὸν καὶ τὸ συμφέρον βούλονται, καὶ τοῦτο ζητοῦσιν, καὶ ἐπειδὰν</w:t>
      </w:r>
    </w:p>
    <w:p w:rsidR="00880A84" w:rsidRDefault="00880A84">
      <w:r>
        <w:t xml:space="preserve"> εὑρεθῇ, κοινὸν τοῦτο πρόσταγμ’ ἀπεδείχθη, </w:t>
      </w:r>
      <w:r w:rsidRPr="00880A84">
        <w:rPr>
          <w:u w:val="single"/>
        </w:rPr>
        <w:t>πᾶσιν</w:t>
      </w:r>
      <w:r>
        <w:t xml:space="preserve"> ἴσον καὶ ὅμοιον, καὶ τοῦτ’ ἔστι νόμος. ᾯ </w:t>
      </w:r>
    </w:p>
    <w:p w:rsidR="00880A84" w:rsidRDefault="00880A84">
      <w:r>
        <w:t>πάντας πείθεσθαι προσήκει διὰ πολλά, καὶ μάλισθ’ ὅτι πᾶς ἐστι νόμος εὕρημα μὲν καὶ</w:t>
      </w:r>
    </w:p>
    <w:p w:rsidR="00880A84" w:rsidRDefault="00880A84">
      <w:r>
        <w:t xml:space="preserve"> δῶρον θεῶν, δόγμα δ’ ἀνθρώπων φρονίμων, ἐπανόρθωμα δὲ τῶν ἑκουσίων καὶ ἀκουσίων </w:t>
      </w:r>
    </w:p>
    <w:p w:rsidR="00880A84" w:rsidRDefault="00880A84">
      <w:r>
        <w:t xml:space="preserve">ἁμαρτημάτων, πόλεως δὲ συνθήκη κοινή, καθ’ ἣν </w:t>
      </w:r>
      <w:r w:rsidRPr="00880A84">
        <w:rPr>
          <w:u w:val="single"/>
        </w:rPr>
        <w:t>πᾶσι</w:t>
      </w:r>
      <w:r>
        <w:t xml:space="preserve"> προσήκει</w:t>
      </w:r>
      <w:r w:rsidRPr="00880A84">
        <w:rPr>
          <w:u w:val="single"/>
        </w:rPr>
        <w:t xml:space="preserve"> ζῆν</w:t>
      </w:r>
      <w:r>
        <w:t xml:space="preserve"> τοῖς ἐν τῇ πόλει. Ἀλλὰ </w:t>
      </w:r>
    </w:p>
    <w:p w:rsidR="00880A84" w:rsidRDefault="00880A84">
      <w:r>
        <w:t xml:space="preserve">μὴν ὅτι νῦν </w:t>
      </w:r>
      <w:r w:rsidRPr="00880A84">
        <w:rPr>
          <w:u w:val="single"/>
        </w:rPr>
        <w:t>Ἀριστογείτων</w:t>
      </w:r>
      <w:r>
        <w:t xml:space="preserve"> τοῖς μὲν τῆς ἐνδείξεως δικαίοις ἅπασιν ἑάλωκεν, ἕτερος δ’ οὐδὲ </w:t>
      </w:r>
    </w:p>
    <w:p w:rsidR="00880A84" w:rsidRDefault="00880A84">
      <w:r>
        <w:t>εἷς ἔστιν ἀνεκτὸς αὐτῷ λόγος, περὶ τούτων ῥᾴδιον διδάξαι.</w:t>
      </w:r>
    </w:p>
    <w:p w:rsidR="00880A84" w:rsidRDefault="00880A84">
      <w:r>
        <w:t xml:space="preserve"> </w:t>
      </w:r>
      <w:r w:rsidRPr="00880A84">
        <w:rPr>
          <w:i/>
        </w:rPr>
        <w:t>τὸ δόγμα</w:t>
      </w:r>
      <w:r>
        <w:t xml:space="preserve">: η γνώμη, η απόφαση </w:t>
      </w:r>
      <w:r w:rsidRPr="00880A84">
        <w:rPr>
          <w:i/>
        </w:rPr>
        <w:t>ἡ ἔνδειξις</w:t>
      </w:r>
      <w:r>
        <w:t>: η υποβολή καταγγελίας εναντίον κάποιου</w:t>
      </w:r>
    </w:p>
    <w:p w:rsidR="00880A84" w:rsidRDefault="00880A84">
      <w:r>
        <w:t xml:space="preserve"> ΠΑΡΑΤΗΡΗΣΕΙΣ</w:t>
      </w:r>
    </w:p>
    <w:p w:rsidR="00880A84" w:rsidRDefault="00880A84">
      <w:r>
        <w:t xml:space="preserve"> Γ1. Να μεταφράσετε στη Νέα Ελληνική το απόσπασμα: «Ἅπας ὁ τῶν ἀνθρώπων … καὶ τοῦτ’ ἔστι νόμος». Μονάδες 20</w:t>
      </w:r>
    </w:p>
    <w:p w:rsidR="00880A84" w:rsidRDefault="00880A84">
      <w:r>
        <w:t xml:space="preserve"> Γ4. α. Να προσδιορίσετε την κύρια συντακτική λειτουργία των υπογραμμισμένων λέξεων του κειμένου (μονάδες 5)</w:t>
      </w:r>
    </w:p>
    <w:p w:rsidR="00000000" w:rsidRDefault="00880A84">
      <w:r>
        <w:t xml:space="preserve"> β. «Ἡ μὲν οὖν φύσις, ἂν ᾖ πονηρά, πολλάκις φαῦλα βούλεται·»: Ο ομιλητής διατυπώνει έναν υποθετικό συλλογισμό θέλοντας να εκφράσει μία διαχρονική άποψη. Να διακρίνετε την υπόθεση από την απόδοση (μονάδες 2) και να αναγνωρίσετε το είδος του υποθετικού λόγου τεκμηριώνοντας την απάντησή σας (μονάδες 3). Μονάδες 10</w:t>
      </w:r>
    </w:p>
    <w:tbl>
      <w:tblPr>
        <w:tblStyle w:val="a3"/>
        <w:tblW w:w="0" w:type="auto"/>
        <w:tblLook w:val="04A0"/>
      </w:tblPr>
      <w:tblGrid>
        <w:gridCol w:w="8522"/>
      </w:tblGrid>
      <w:tr w:rsidR="00880A84" w:rsidTr="00880A84">
        <w:tc>
          <w:tcPr>
            <w:tcW w:w="8522" w:type="dxa"/>
          </w:tcPr>
          <w:p w:rsidR="00880A84" w:rsidRDefault="00880A84">
            <w:r>
              <w:t>Γραμματική: σελ. 136-142-Αντωνυμίες</w:t>
            </w:r>
          </w:p>
          <w:p w:rsidR="00880A84" w:rsidRDefault="00880A84">
            <w:r>
              <w:t>Συντακτικό: σελ. 97-98 Ρηματικά επίθετα</w:t>
            </w:r>
          </w:p>
        </w:tc>
      </w:tr>
    </w:tbl>
    <w:p w:rsidR="00880A84" w:rsidRDefault="00880A84"/>
    <w:sectPr w:rsidR="00880A8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CCF" w:rsidRDefault="00EA5CCF" w:rsidP="00880A84">
      <w:pPr>
        <w:spacing w:after="0" w:line="240" w:lineRule="auto"/>
      </w:pPr>
      <w:r>
        <w:separator/>
      </w:r>
    </w:p>
  </w:endnote>
  <w:endnote w:type="continuationSeparator" w:id="1">
    <w:p w:rsidR="00EA5CCF" w:rsidRDefault="00EA5CCF" w:rsidP="00880A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84" w:rsidRDefault="00880A84">
    <w:pPr>
      <w:pStyle w:val="a5"/>
    </w:pPr>
    <w:r>
      <w:t>Σοφία Κοντού</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CCF" w:rsidRDefault="00EA5CCF" w:rsidP="00880A84">
      <w:pPr>
        <w:spacing w:after="0" w:line="240" w:lineRule="auto"/>
      </w:pPr>
      <w:r>
        <w:separator/>
      </w:r>
    </w:p>
  </w:footnote>
  <w:footnote w:type="continuationSeparator" w:id="1">
    <w:p w:rsidR="00EA5CCF" w:rsidRDefault="00EA5CCF" w:rsidP="00880A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84" w:rsidRDefault="00880A84">
    <w:pPr>
      <w:pStyle w:val="a4"/>
    </w:pPr>
    <w:r>
      <w:t>Αδίδακτο κείμενο</w:t>
    </w:r>
  </w:p>
  <w:p w:rsidR="00880A84" w:rsidRDefault="00880A8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880A84"/>
    <w:rsid w:val="00880A84"/>
    <w:rsid w:val="00EA5CC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880A84"/>
    <w:pPr>
      <w:tabs>
        <w:tab w:val="center" w:pos="4153"/>
        <w:tab w:val="right" w:pos="8306"/>
      </w:tabs>
      <w:spacing w:after="0" w:line="240" w:lineRule="auto"/>
    </w:pPr>
  </w:style>
  <w:style w:type="character" w:customStyle="1" w:styleId="Char">
    <w:name w:val="Κεφαλίδα Char"/>
    <w:basedOn w:val="a0"/>
    <w:link w:val="a4"/>
    <w:uiPriority w:val="99"/>
    <w:rsid w:val="00880A84"/>
  </w:style>
  <w:style w:type="paragraph" w:styleId="a5">
    <w:name w:val="footer"/>
    <w:basedOn w:val="a"/>
    <w:link w:val="Char0"/>
    <w:uiPriority w:val="99"/>
    <w:semiHidden/>
    <w:unhideWhenUsed/>
    <w:rsid w:val="00880A84"/>
    <w:pPr>
      <w:tabs>
        <w:tab w:val="center" w:pos="4153"/>
        <w:tab w:val="right" w:pos="8306"/>
      </w:tabs>
      <w:spacing w:after="0" w:line="240" w:lineRule="auto"/>
    </w:pPr>
  </w:style>
  <w:style w:type="character" w:customStyle="1" w:styleId="Char0">
    <w:name w:val="Υποσέλιδο Char"/>
    <w:basedOn w:val="a0"/>
    <w:link w:val="a5"/>
    <w:uiPriority w:val="99"/>
    <w:semiHidden/>
    <w:rsid w:val="00880A84"/>
  </w:style>
  <w:style w:type="paragraph" w:styleId="a6">
    <w:name w:val="Balloon Text"/>
    <w:basedOn w:val="a"/>
    <w:link w:val="Char1"/>
    <w:uiPriority w:val="99"/>
    <w:semiHidden/>
    <w:unhideWhenUsed/>
    <w:rsid w:val="00880A84"/>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80A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336</Words>
  <Characters>1815</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lenovokard220@outlook.com.gr</dc:creator>
  <cp:keywords/>
  <dc:description/>
  <cp:lastModifiedBy>lenovokard220@outlook.com.gr</cp:lastModifiedBy>
  <cp:revision>2</cp:revision>
  <dcterms:created xsi:type="dcterms:W3CDTF">2022-01-26T16:57:00Z</dcterms:created>
  <dcterms:modified xsi:type="dcterms:W3CDTF">2022-01-26T17:08:00Z</dcterms:modified>
</cp:coreProperties>
</file>