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B593D" w14:textId="52CEBC30" w:rsidR="00CE1AC4" w:rsidRPr="00CE1AC4" w:rsidRDefault="00CE1AC4" w:rsidP="00CE1AC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el-GR"/>
        </w:rPr>
      </w:pPr>
      <w:r w:rsidRPr="00CE1AC4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OI ΔEYTEPEYOYΣEΣ EΠIPPHMATIKEΣ ΠPOTAΣEIΣ</w:t>
      </w:r>
      <w:r w:rsidRPr="00CE1AC4">
        <w:rPr>
          <w:rFonts w:ascii="Tahoma" w:eastAsia="Times New Roman" w:hAnsi="Tahoma" w:cs="Tahoma"/>
          <w:color w:val="000000"/>
          <w:lang w:eastAsia="el-GR"/>
        </w:rPr>
        <w:br/>
      </w:r>
    </w:p>
    <w:tbl>
      <w:tblPr>
        <w:tblW w:w="5000" w:type="pct"/>
        <w:tblBorders>
          <w:top w:val="single" w:sz="6" w:space="0" w:color="8F9B5B"/>
          <w:left w:val="single" w:sz="6" w:space="0" w:color="8F9B5B"/>
          <w:bottom w:val="single" w:sz="6" w:space="0" w:color="8F9B5B"/>
          <w:right w:val="single" w:sz="6" w:space="0" w:color="8F9B5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7"/>
        <w:gridCol w:w="1031"/>
        <w:gridCol w:w="1565"/>
        <w:gridCol w:w="1658"/>
        <w:gridCol w:w="2269"/>
      </w:tblGrid>
      <w:tr w:rsidR="00CE1AC4" w:rsidRPr="00CE1AC4" w14:paraId="43889757" w14:textId="77777777" w:rsidTr="00CE1AC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0CCB431E" w14:textId="77777777" w:rsidR="00CE1AC4" w:rsidRPr="00CE1AC4" w:rsidRDefault="00CE1AC4" w:rsidP="00CE1AC4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EIΔOΣ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6CDA9416" w14:textId="77777777" w:rsidR="00CE1AC4" w:rsidRPr="00CE1AC4" w:rsidRDefault="00CE1AC4" w:rsidP="00CE1AC4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ΕΙΣΑΓONTAI ME: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1870070E" w14:textId="77777777" w:rsidR="00CE1AC4" w:rsidRPr="00CE1AC4" w:rsidRDefault="00CE1AC4" w:rsidP="00CE1AC4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ΕΚΦEPONTAI ME: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14:paraId="1CCB6FB1" w14:textId="77777777" w:rsidR="00CE1AC4" w:rsidRPr="00CE1AC4" w:rsidRDefault="00CE1AC4" w:rsidP="00CE1AC4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XPHΣIMOΠOIOYNTAI ΩΣ:</w:t>
            </w:r>
          </w:p>
        </w:tc>
      </w:tr>
      <w:tr w:rsidR="00CE1AC4" w:rsidRPr="00CE1AC4" w14:paraId="385B6476" w14:textId="77777777" w:rsidTr="00CE1AC4">
        <w:tc>
          <w:tcPr>
            <w:tcW w:w="35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6A22CDB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AITIOΛOΓIKEΣ</w:t>
            </w:r>
          </w:p>
        </w:tc>
        <w:tc>
          <w:tcPr>
            <w:tcW w:w="40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543B52B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02E0A01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ὅτι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ὡς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  <w:t>διότι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ἐπεὶ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ἐπειδὴ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7E69ED3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Εγκλίσεις προτάσεων κρίσης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Ευκτική του πλάγιου λόγου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40BD470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αιτίας κυρίως σε ρήματα ψυχικού πάθους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Eπεξηγήσεις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σε εμπρόθ. προσδ. αιτίας</w:t>
            </w:r>
          </w:p>
        </w:tc>
      </w:tr>
      <w:tr w:rsidR="00CE1AC4" w:rsidRPr="00CE1AC4" w14:paraId="3071EBF8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529D93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17DC38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60C2072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(υποθετική αιτιολογία)</w:t>
            </w: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0E98399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  <w:hideMark/>
          </w:tcPr>
          <w:p w14:paraId="00E6C72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Υποκείμενα σε απρόσωπες εκφράσεις ψυχικού πάθους</w:t>
            </w:r>
          </w:p>
        </w:tc>
      </w:tr>
      <w:tr w:rsidR="00CE1AC4" w:rsidRPr="00CE1AC4" w14:paraId="259818CC" w14:textId="77777777" w:rsidTr="00CE1AC4"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1D765EA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ΤΕΛΙΚΕΣ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611A6F5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4E2F55E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ἵνα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μὴ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)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ὅπως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μὴ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)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ὡς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μὴ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08FF84E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(με ή χωρίς το 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ἄν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)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ιστορικού χρόνου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Eυκτική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του πλάγιου λόγου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4D99EFF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σκοπού κυρίως σε ρήματα κίνησης ή σκόπιμης ενέργειας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Eπεξηγήσεις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σε εμπρόθ. προσδ. σκοπού</w:t>
            </w:r>
          </w:p>
        </w:tc>
      </w:tr>
      <w:tr w:rsidR="00CE1AC4" w:rsidRPr="00CE1AC4" w14:paraId="70B3FD5A" w14:textId="77777777" w:rsidTr="00CE1AC4"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56FC0ED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ΣΥΜΠΕΡΑΣΜΑΤΙΚΕΣ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1ED1576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6013888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ὥστε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ὡς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68686E2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Eγκλίσεις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προτάσεων κρίσης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Eυκτική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του πλάγιου λόγου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75" w:type="dxa"/>
              <w:left w:w="375" w:type="dxa"/>
              <w:bottom w:w="75" w:type="dxa"/>
              <w:right w:w="75" w:type="dxa"/>
            </w:tcMar>
            <w:vAlign w:val="bottom"/>
            <w:hideMark/>
          </w:tcPr>
          <w:p w14:paraId="09572F0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αποτελέσματος (πραγματικού)</w:t>
            </w:r>
          </w:p>
        </w:tc>
      </w:tr>
      <w:tr w:rsidR="00CE1AC4" w:rsidRPr="00CE1AC4" w14:paraId="139A2E54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40B4F6B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00F2A11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771B252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ὥστε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ὡς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676C562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Aπαρέμφατο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75" w:type="dxa"/>
              <w:left w:w="375" w:type="dxa"/>
              <w:bottom w:w="75" w:type="dxa"/>
              <w:right w:w="75" w:type="dxa"/>
            </w:tcMar>
            <w:hideMark/>
          </w:tcPr>
          <w:p w14:paraId="4232029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αποτελέσματος ενδεχόμενου ή επιδιωκόμενου</w:t>
            </w:r>
          </w:p>
        </w:tc>
      </w:tr>
      <w:tr w:rsidR="00CE1AC4" w:rsidRPr="00CE1AC4" w14:paraId="3B490080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CF00D5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03C2DED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5FBAB1D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ἐφ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' ᾧ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ἐφ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'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ᾧτε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18456FA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Aπαρέμφατο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μέλλοντα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3AD93EBF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όρου – συμφωνίας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Eπεξηγήσεις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σε εμπρόθ. προσδ.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όρου – συμφωνίας</w:t>
            </w:r>
          </w:p>
        </w:tc>
      </w:tr>
      <w:tr w:rsidR="00CE1AC4" w:rsidRPr="00CE1AC4" w14:paraId="496E77F1" w14:textId="77777777" w:rsidTr="00CE1AC4"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7AA5038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ΥΠΟΘΕΤΙΚΕΣ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2785CB8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52DEDB5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4A91101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Eυκτική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  <w:hideMark/>
          </w:tcPr>
          <w:p w14:paraId="3A221AE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προϋπόθεσης</w:t>
            </w:r>
          </w:p>
        </w:tc>
      </w:tr>
      <w:tr w:rsidR="00CE1AC4" w:rsidRPr="00CE1AC4" w14:paraId="2F3F5192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DFC2D99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E6E004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1D0D786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ἐάν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ἄν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ἢν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28D04A9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9C9D6B9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43A8F380" w14:textId="77777777" w:rsidTr="00CE1AC4"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2B292A2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ΕΝΑΝΤΙΩ-</w:t>
            </w: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  <w:t>ΜΑΤΙΚΕΣ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6541F08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2DB5624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2287311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3772A176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εναντίωσης</w:t>
            </w:r>
          </w:p>
        </w:tc>
      </w:tr>
      <w:tr w:rsidR="00CE1AC4" w:rsidRPr="00CE1AC4" w14:paraId="7A4E4163" w14:textId="77777777" w:rsidTr="00CE1AC4">
        <w:trPr>
          <w:trHeight w:val="870"/>
        </w:trPr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39241D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CF5258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43AE9EDD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ἐὰν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ἂν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ἢν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1D115BC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DFBA74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09E2FA30" w14:textId="77777777" w:rsidTr="00CE1AC4"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272F5BF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ΠΑΡΑΧΩΡΗΤΙΚΕΣ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5EE6F27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5CF05E66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όταν εξαρτώνται από καταφατική πρόταση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vAlign w:val="bottom"/>
            <w:hideMark/>
          </w:tcPr>
          <w:p w14:paraId="0C625E7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  <w:hideMark/>
          </w:tcPr>
          <w:p w14:paraId="34CF259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παραχώρησης</w:t>
            </w:r>
          </w:p>
        </w:tc>
      </w:tr>
      <w:tr w:rsidR="00CE1AC4" w:rsidRPr="00CE1AC4" w14:paraId="207B5A39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3A4CA7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3F83EED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2592E21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κεἰ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0EF76319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3A15D0B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6D0728FA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740ED69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0E0B18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570786D2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ἄν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κἄν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,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ἤν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καὶ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ἐὰν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56CC0D04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D1C2D6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5C5D30AE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6BBE732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1A1440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14:paraId="12BC8D3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όταν εξαρτώνται από αρνητική πρόταση</w:t>
            </w: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6682B02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EABB57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721AA759" w14:textId="77777777" w:rsidTr="00CE1AC4">
        <w:trPr>
          <w:trHeight w:val="570"/>
        </w:trPr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7E21619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1AAE58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7433707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οὐδ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'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μηδ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'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εἰ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746F311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8BB3CD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628BA2CC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039302F6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9E55422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2DD9821B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οὐδ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'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ἐὰν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ἂν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ἤν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,</w:t>
            </w:r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μηδ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' 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ἐὰν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ἂν</w:t>
            </w:r>
            <w:proofErr w:type="spellEnd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ἢν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0C6112EA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031F4AF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09BB687A" w14:textId="77777777" w:rsidTr="00CE1AC4"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21F1476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ΧΡΟΝΙΚΕΣ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404C017F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75" w:type="dxa"/>
              <w:left w:w="300" w:type="dxa"/>
              <w:bottom w:w="75" w:type="dxa"/>
              <w:right w:w="75" w:type="dxa"/>
            </w:tcMar>
            <w:hideMark/>
          </w:tcPr>
          <w:p w14:paraId="3EE233E3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Xρονικούς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συνδέσμους ή χρονικές εκφράσεις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Xρονικά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επιρρήματα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</w:r>
            <w:r w:rsidRPr="00CE1AC4">
              <w:rPr>
                <w:rFonts w:ascii="Tahoma" w:eastAsia="Times New Roman" w:hAnsi="Tahoma" w:cs="Tahoma"/>
                <w:b/>
                <w:bCs/>
                <w:color w:val="8F9B5C"/>
                <w:sz w:val="16"/>
                <w:szCs w:val="16"/>
                <w:lang w:eastAsia="el-GR"/>
              </w:rPr>
              <w:t>•</w:t>
            </w: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Eμπρόθετες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αναφορικές εκφράσεις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  <w:hideMark/>
          </w:tcPr>
          <w:p w14:paraId="06ED61A3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Oριστική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75" w:type="dxa"/>
              <w:left w:w="525" w:type="dxa"/>
              <w:bottom w:w="75" w:type="dxa"/>
              <w:right w:w="75" w:type="dxa"/>
            </w:tcMar>
            <w:vAlign w:val="center"/>
            <w:hideMark/>
          </w:tcPr>
          <w:p w14:paraId="5BC7595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Επιρρ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προσδ. χρόνου</w:t>
            </w:r>
          </w:p>
        </w:tc>
      </w:tr>
      <w:tr w:rsidR="00CE1AC4" w:rsidRPr="00CE1AC4" w14:paraId="1DC5AE9C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75A3CC2F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27DD2C4C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Χρονικές</w:t>
            </w:r>
            <w:r w:rsidRPr="00CE1A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  <w:t>υποθετικές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6AF937F3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Xρονικούς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συνδέσμους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75E44508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Eυκτική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139498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5124CA52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3C85ADB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785268A2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0C85105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Xρονικοϋποθετικούς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συνδέσμους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67D03B8F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3A89BD02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3BB99298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0B728867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43E79E60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14:paraId="27B3A33E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πρὶν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318A3740" w14:textId="77777777" w:rsidR="00CE1AC4" w:rsidRPr="00CE1AC4" w:rsidRDefault="00CE1AC4" w:rsidP="00CE1AC4">
            <w:pPr>
              <w:spacing w:after="30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Έγκλιση ύστερα από αρνητική πρόταση· δηλώνουν το </w:t>
            </w: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προτερόχρονο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1E764ECB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CE1AC4" w:rsidRPr="00CE1AC4" w14:paraId="7A91075B" w14:textId="77777777" w:rsidTr="00CE1AC4"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939AAAF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1455D0C5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3B36DD33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75" w:type="dxa"/>
              <w:left w:w="525" w:type="dxa"/>
              <w:bottom w:w="75" w:type="dxa"/>
              <w:right w:w="75" w:type="dxa"/>
            </w:tcMar>
            <w:hideMark/>
          </w:tcPr>
          <w:p w14:paraId="42D0B9E1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Aπαρέμφατο</w:t>
            </w:r>
            <w:proofErr w:type="spellEnd"/>
            <w:r w:rsidRPr="00CE1AC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ύστερα από καταφατική πρόταση· δηλώνουν το υστερόχρονο.</w:t>
            </w:r>
          </w:p>
        </w:tc>
        <w:tc>
          <w:tcPr>
            <w:tcW w:w="0" w:type="auto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C77CA19" w14:textId="77777777" w:rsidR="00CE1AC4" w:rsidRPr="00CE1AC4" w:rsidRDefault="00CE1AC4" w:rsidP="00CE1AC4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4ACDB75" w14:textId="77777777" w:rsidR="00CE1AC4" w:rsidRDefault="00CE1AC4"/>
    <w:sectPr w:rsidR="00CE1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4"/>
    <w:rsid w:val="00C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365"/>
  <w15:chartTrackingRefBased/>
  <w15:docId w15:val="{71031D57-3F8A-40FF-ACDE-DDF8BC1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Bekou</dc:creator>
  <cp:keywords/>
  <dc:description/>
  <cp:lastModifiedBy>Anastasia Bekou</cp:lastModifiedBy>
  <cp:revision>1</cp:revision>
  <dcterms:created xsi:type="dcterms:W3CDTF">2021-04-01T19:09:00Z</dcterms:created>
  <dcterms:modified xsi:type="dcterms:W3CDTF">2021-04-01T19:13:00Z</dcterms:modified>
</cp:coreProperties>
</file>