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A3" w:rsidRPr="00B26B38" w:rsidRDefault="00275EA2" w:rsidP="00275EA2">
      <w:pPr>
        <w:jc w:val="center"/>
        <w:rPr>
          <w:sz w:val="28"/>
          <w:szCs w:val="28"/>
        </w:rPr>
      </w:pPr>
      <w:proofErr w:type="spellStart"/>
      <w:r w:rsidRPr="00B26B38">
        <w:rPr>
          <w:sz w:val="28"/>
          <w:szCs w:val="28"/>
        </w:rPr>
        <w:t>Κεφ</w:t>
      </w:r>
      <w:proofErr w:type="spellEnd"/>
      <w:r w:rsidRPr="00B26B38">
        <w:rPr>
          <w:sz w:val="28"/>
          <w:szCs w:val="28"/>
        </w:rPr>
        <w:t xml:space="preserve"> 10 </w:t>
      </w:r>
      <w:proofErr w:type="spellStart"/>
      <w:r w:rsidRPr="00B26B38">
        <w:rPr>
          <w:sz w:val="28"/>
          <w:szCs w:val="28"/>
          <w:lang w:val="en-US"/>
        </w:rPr>
        <w:t>Heamophilus</w:t>
      </w:r>
      <w:proofErr w:type="spellEnd"/>
      <w:r w:rsidRPr="00B26B38">
        <w:rPr>
          <w:sz w:val="28"/>
          <w:szCs w:val="28"/>
        </w:rPr>
        <w:t xml:space="preserve"> (</w:t>
      </w:r>
      <w:proofErr w:type="spellStart"/>
      <w:r w:rsidRPr="00B26B38">
        <w:rPr>
          <w:sz w:val="28"/>
          <w:szCs w:val="28"/>
        </w:rPr>
        <w:t>Αιμόφιλοι</w:t>
      </w:r>
      <w:proofErr w:type="spellEnd"/>
      <w:r w:rsidRPr="00B26B38">
        <w:rPr>
          <w:sz w:val="28"/>
          <w:szCs w:val="28"/>
        </w:rPr>
        <w:t>)</w:t>
      </w:r>
    </w:p>
    <w:p w:rsidR="00275EA2" w:rsidRPr="00B26B38" w:rsidRDefault="00275EA2" w:rsidP="00275EA2">
      <w:pPr>
        <w:jc w:val="center"/>
        <w:rPr>
          <w:sz w:val="28"/>
          <w:szCs w:val="28"/>
        </w:rPr>
      </w:pPr>
      <w:r w:rsidRPr="00B26B38">
        <w:rPr>
          <w:sz w:val="28"/>
          <w:szCs w:val="28"/>
        </w:rPr>
        <w:t>Τράπεζας Θεμάτων</w:t>
      </w:r>
    </w:p>
    <w:p w:rsidR="00275EA2" w:rsidRPr="00B26B38" w:rsidRDefault="00275EA2" w:rsidP="00275EA2">
      <w:pPr>
        <w:jc w:val="center"/>
        <w:rPr>
          <w:sz w:val="28"/>
          <w:szCs w:val="28"/>
        </w:rPr>
      </w:pPr>
      <w:r w:rsidRPr="00B26B38">
        <w:rPr>
          <w:sz w:val="28"/>
          <w:szCs w:val="28"/>
        </w:rPr>
        <w:t>Εκφωνήσεις ερωτήσεων</w:t>
      </w:r>
    </w:p>
    <w:p w:rsidR="00B26B38" w:rsidRPr="00B26B38" w:rsidRDefault="00B26B38" w:rsidP="00275EA2">
      <w:pPr>
        <w:jc w:val="center"/>
        <w:rPr>
          <w:sz w:val="28"/>
          <w:szCs w:val="28"/>
        </w:rPr>
      </w:pPr>
    </w:p>
    <w:p w:rsidR="00B26B38" w:rsidRDefault="00B26B38" w:rsidP="00275EA2">
      <w:pPr>
        <w:jc w:val="center"/>
      </w:pPr>
    </w:p>
    <w:p w:rsidR="00B26B38" w:rsidRDefault="00B26B38" w:rsidP="00B26B38">
      <w:pPr>
        <w:spacing w:after="0" w:line="360" w:lineRule="auto"/>
        <w:jc w:val="both"/>
        <w:rPr>
          <w:rFonts w:cs="Calibri"/>
          <w:b/>
          <w:i/>
          <w:sz w:val="24"/>
          <w:szCs w:val="24"/>
        </w:rPr>
      </w:pPr>
      <w:r>
        <w:rPr>
          <w:rFonts w:cs="Calibri"/>
          <w:b/>
          <w:sz w:val="24"/>
          <w:szCs w:val="24"/>
        </w:rPr>
        <w:t>Θέμα 4ο</w:t>
      </w:r>
    </w:p>
    <w:p w:rsidR="00B26B38" w:rsidRDefault="00B26B38" w:rsidP="00B26B38">
      <w:pPr>
        <w:spacing w:after="0" w:line="360" w:lineRule="auto"/>
        <w:jc w:val="both"/>
        <w:rPr>
          <w:rFonts w:cs="Calibri"/>
          <w:b/>
          <w:i/>
          <w:sz w:val="24"/>
          <w:szCs w:val="24"/>
        </w:rPr>
      </w:pPr>
      <w:r>
        <w:rPr>
          <w:rFonts w:cs="Calibri"/>
          <w:b/>
          <w:sz w:val="24"/>
          <w:szCs w:val="24"/>
        </w:rPr>
        <w:t>4.1</w:t>
      </w:r>
    </w:p>
    <w:p w:rsidR="00B26B38" w:rsidRPr="00066F2B" w:rsidRDefault="00B26B38" w:rsidP="00B26B38">
      <w:pPr>
        <w:spacing w:after="0" w:line="360" w:lineRule="auto"/>
        <w:jc w:val="both"/>
        <w:rPr>
          <w:i/>
          <w:sz w:val="24"/>
          <w:szCs w:val="24"/>
        </w:rPr>
      </w:pPr>
      <w:r>
        <w:rPr>
          <w:sz w:val="24"/>
          <w:szCs w:val="24"/>
        </w:rPr>
        <w:t xml:space="preserve">Στο νοσοκομείο που εργάζεστε, προσέρχεται συνοδευόμενο παιδί, στη βραδινή σας εφημερία, το οποίο παρουσιάζει συμπτώματα οξείας πυώδους μηνιγγίτιδας. Σημειωτέων το παιδί είναι κάτω πέντε (5) ετών και στην αρχική καλλιέργεια δεν </w:t>
      </w:r>
      <w:proofErr w:type="spellStart"/>
      <w:r>
        <w:rPr>
          <w:sz w:val="24"/>
          <w:szCs w:val="24"/>
        </w:rPr>
        <w:t>ταυτοποιήθηκε</w:t>
      </w:r>
      <w:proofErr w:type="spellEnd"/>
      <w:r>
        <w:rPr>
          <w:sz w:val="24"/>
          <w:szCs w:val="24"/>
        </w:rPr>
        <w:t xml:space="preserve"> η </w:t>
      </w:r>
      <w:proofErr w:type="spellStart"/>
      <w:r>
        <w:rPr>
          <w:sz w:val="24"/>
          <w:szCs w:val="24"/>
        </w:rPr>
        <w:t>Neisseria</w:t>
      </w:r>
      <w:proofErr w:type="spellEnd"/>
      <w:r w:rsidRPr="00066F2B">
        <w:rPr>
          <w:sz w:val="24"/>
          <w:szCs w:val="24"/>
        </w:rPr>
        <w:t xml:space="preserve"> </w:t>
      </w:r>
      <w:proofErr w:type="spellStart"/>
      <w:r>
        <w:rPr>
          <w:sz w:val="24"/>
          <w:szCs w:val="24"/>
        </w:rPr>
        <w:t>menigitidis</w:t>
      </w:r>
      <w:proofErr w:type="spellEnd"/>
      <w:r w:rsidRPr="00066F2B">
        <w:rPr>
          <w:sz w:val="24"/>
          <w:szCs w:val="24"/>
        </w:rPr>
        <w:t xml:space="preserve">, </w:t>
      </w:r>
      <w:r>
        <w:rPr>
          <w:sz w:val="24"/>
          <w:szCs w:val="24"/>
        </w:rPr>
        <w:t xml:space="preserve">όπως αναμένονταν. </w:t>
      </w:r>
    </w:p>
    <w:p w:rsidR="00B26B38" w:rsidRDefault="00B26B38" w:rsidP="00B26B38">
      <w:pPr>
        <w:spacing w:after="0" w:line="360" w:lineRule="auto"/>
        <w:jc w:val="both"/>
        <w:rPr>
          <w:i/>
          <w:sz w:val="24"/>
          <w:szCs w:val="24"/>
        </w:rPr>
      </w:pPr>
      <w:r>
        <w:rPr>
          <w:sz w:val="24"/>
          <w:szCs w:val="24"/>
        </w:rPr>
        <w:t>α) Ποιο βακτήριο πιστεύετε ότι ευθύνεται για αυτή του την κλινική εικόνα</w:t>
      </w:r>
      <w:r>
        <w:rPr>
          <w:rFonts w:cs="Calibri"/>
          <w:sz w:val="24"/>
          <w:szCs w:val="24"/>
        </w:rPr>
        <w:t>;  (μονάδες 10)</w:t>
      </w:r>
    </w:p>
    <w:p w:rsidR="00B26B38" w:rsidRDefault="00B26B38" w:rsidP="00B26B38">
      <w:pPr>
        <w:spacing w:after="0" w:line="360" w:lineRule="auto"/>
        <w:jc w:val="both"/>
        <w:rPr>
          <w:i/>
          <w:sz w:val="24"/>
          <w:szCs w:val="24"/>
        </w:rPr>
      </w:pPr>
      <w:r>
        <w:rPr>
          <w:sz w:val="24"/>
          <w:szCs w:val="24"/>
        </w:rPr>
        <w:t>β) Για ποιες άλλες λοιμώξεις ευθύνεται το εν λόγω βακτήριο, σε αυτές τις ηλικίες</w:t>
      </w:r>
      <w:r>
        <w:rPr>
          <w:rFonts w:cs="Calibri"/>
          <w:sz w:val="24"/>
          <w:szCs w:val="24"/>
        </w:rPr>
        <w:t>; (μονάδες 7)</w:t>
      </w:r>
    </w:p>
    <w:p w:rsidR="00B26B38" w:rsidRDefault="00B26B38" w:rsidP="00B26B38">
      <w:pPr>
        <w:spacing w:after="0" w:line="360" w:lineRule="auto"/>
        <w:jc w:val="both"/>
        <w:rPr>
          <w:i/>
          <w:sz w:val="24"/>
          <w:szCs w:val="24"/>
        </w:rPr>
      </w:pPr>
      <w:r>
        <w:rPr>
          <w:sz w:val="24"/>
          <w:szCs w:val="24"/>
        </w:rPr>
        <w:t>γ) Ποια λοίμωξη, από όσες προκαλεί, θεωρείται άκρως επικίνδυνη</w:t>
      </w:r>
      <w:r>
        <w:rPr>
          <w:rFonts w:cs="Calibri"/>
          <w:sz w:val="24"/>
          <w:szCs w:val="24"/>
        </w:rPr>
        <w:t>; (μονάδες 8)</w:t>
      </w:r>
    </w:p>
    <w:p w:rsidR="00B26B38" w:rsidRPr="00916D03" w:rsidRDefault="00B26B38" w:rsidP="00B26B38">
      <w:pPr>
        <w:spacing w:after="0" w:line="360" w:lineRule="auto"/>
        <w:ind w:left="6480"/>
        <w:jc w:val="both"/>
        <w:rPr>
          <w:i/>
          <w:sz w:val="24"/>
          <w:szCs w:val="24"/>
        </w:rPr>
      </w:pPr>
      <w:r>
        <w:rPr>
          <w:rFonts w:cs="Calibri"/>
          <w:b/>
          <w:sz w:val="24"/>
          <w:szCs w:val="24"/>
        </w:rPr>
        <w:t>Μονάδες 25</w:t>
      </w:r>
    </w:p>
    <w:p w:rsidR="00B26B38" w:rsidRDefault="00B26B38" w:rsidP="00275EA2">
      <w:pPr>
        <w:jc w:val="center"/>
      </w:pPr>
    </w:p>
    <w:p w:rsidR="00275EA2" w:rsidRDefault="00275EA2" w:rsidP="00275EA2">
      <w:pPr>
        <w:jc w:val="center"/>
      </w:pPr>
    </w:p>
    <w:p w:rsidR="00275EA2" w:rsidRDefault="00275EA2" w:rsidP="00275EA2">
      <w:pPr>
        <w:jc w:val="center"/>
      </w:pPr>
    </w:p>
    <w:p w:rsidR="00275EA2" w:rsidRDefault="00275EA2" w:rsidP="00275EA2">
      <w:pPr>
        <w:jc w:val="center"/>
      </w:pPr>
    </w:p>
    <w:p w:rsidR="00275EA2" w:rsidRPr="00275EA2" w:rsidRDefault="00275EA2" w:rsidP="00275EA2">
      <w:pPr>
        <w:jc w:val="center"/>
      </w:pPr>
    </w:p>
    <w:sectPr w:rsidR="00275EA2" w:rsidRPr="00275EA2" w:rsidSect="006404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275EA2"/>
    <w:rsid w:val="00275EA2"/>
    <w:rsid w:val="006404A3"/>
    <w:rsid w:val="00B26B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542</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βασιλειου</dc:creator>
  <cp:keywords/>
  <dc:description/>
  <cp:lastModifiedBy>αννα βασιλειου</cp:lastModifiedBy>
  <cp:revision>4</cp:revision>
  <dcterms:created xsi:type="dcterms:W3CDTF">2024-02-04T17:09:00Z</dcterms:created>
  <dcterms:modified xsi:type="dcterms:W3CDTF">2024-02-04T17:18:00Z</dcterms:modified>
</cp:coreProperties>
</file>